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001pt;margin-top:0pt;width:612pt;height:438.1pt;mso-position-horizontal-relative:page;mso-position-vertical-relative:page;z-index:-15824896" id="docshapegroup3" coordorigin="0,0" coordsize="12240,8762">
            <v:shape style="position:absolute;left:0;top:0;width:12240;height:8653" type="#_x0000_t75" id="docshape4" stroked="false">
              <v:imagedata r:id="rId6" o:title=""/>
            </v:shape>
            <v:shape style="position:absolute;left:0;top:7402;width:12240;height:1360" id="docshape5" coordorigin="0,7402" coordsize="12240,1360" path="m0,7402l0,7731,12240,8761,12240,8433,0,7402xe" filled="true" fillcolor="#c42127" stroked="false">
              <v:path arrowok="t"/>
              <v:fill type="solid"/>
            </v:shape>
            <v:shape style="position:absolute;left:0;top:7402;width:12240;height:1121" id="docshape6" coordorigin="0,7402" coordsize="12240,1121" path="m0,7402l0,7493,12240,8522,12240,8432,0,7402xe" filled="true" fillcolor="#e7e8e8" stroked="false">
              <v:path arrowok="t"/>
              <v:fill type="solid"/>
            </v:shape>
            <v:shape style="position:absolute;left:9218;top:416;width:2396;height:2142" type="#_x0000_t75" id="docshape7" stroked="false">
              <v:imagedata r:id="rId7" o:title=""/>
            </v:shape>
            <v:shape style="position:absolute;left:3572;top:720;width:789;height:789" type="#_x0000_t75" id="docshape8" stroked="false">
              <v:imagedata r:id="rId8" o:title=""/>
            </v:shape>
            <v:shape style="position:absolute;left:626;top:1406;width:374;height:436" id="docshape9" coordorigin="626,1406" coordsize="374,436" path="m848,1406l778,1416,717,1444,669,1489,638,1549,626,1624,638,1699,669,1759,716,1804,777,1832,848,1842,905,1836,948,1821,980,1803,1000,1784,967,1707,943,1727,915,1741,885,1750,854,1752,805,1743,764,1718,737,1677,727,1622,737,1567,763,1526,803,1501,853,1492,893,1498,926,1510,950,1525,962,1536,993,1454,978,1442,949,1426,906,1412,848,1406xe" filled="true" fillcolor="#0099cf" stroked="false">
              <v:path arrowok="t"/>
              <v:fill type="solid"/>
            </v:shape>
            <v:shape style="position:absolute;left:1020;top:1527;width:292;height:315" type="#_x0000_t75" id="docshape10" stroked="false">
              <v:imagedata r:id="rId9" o:title=""/>
            </v:shape>
            <v:shape style="position:absolute;left:1354;top:1527;width:337;height:418" id="docshape11" coordorigin="1355,1527" coordsize="337,418" path="m1448,1533l1355,1533,1355,1945,1453,1945,1453,1797,1652,1797,1653,1796,1672,1761,1520,1761,1492,1756,1470,1740,1455,1715,1450,1683,1455,1651,1470,1626,1492,1610,1520,1605,1671,1605,1653,1572,1651,1572,1447,1572,1448,1533xm1652,1797l1453,1797,1470,1815,1491,1829,1517,1838,1548,1841,1548,1841,1608,1829,1652,1797xm1671,1605l1520,1605,1549,1610,1572,1626,1586,1651,1591,1683,1586,1715,1571,1740,1549,1756,1520,1761,1672,1761,1681,1746,1691,1684,1681,1622,1671,1605xm1549,1527l1521,1529,1494,1538,1469,1552,1449,1572,1651,1572,1608,1539,1549,1527xe" filled="true" fillcolor="#0099cf" stroked="false">
              <v:path arrowok="t"/>
              <v:fill type="solid"/>
            </v:shape>
            <v:shape style="position:absolute;left:1731;top:1526;width:204;height:308" type="#_x0000_t75" id="docshape12" stroked="false">
              <v:imagedata r:id="rId10" o:title=""/>
            </v:shape>
            <v:shape style="position:absolute;left:1969;top:1396;width:112;height:438" id="docshape13" coordorigin="1969,1396" coordsize="112,438" path="m2025,1396l2002,1400,1985,1410,1973,1426,1969,1447,1973,1468,1985,1484,2002,1494,2025,1498,2025,1498,2048,1494,2065,1484,2077,1468,2081,1447,2077,1427,2065,1410,2048,1400,2025,1396xm2074,1533l1976,1533,1976,1834,2074,1834,2074,1533xe" filled="true" fillcolor="#0099cf" stroked="false">
              <v:path arrowok="t"/>
              <v:fill type="solid"/>
            </v:shape>
            <v:shape style="position:absolute;left:2130;top:1406;width:1506;height:436" id="docshape14" coordorigin="2131,1406" coordsize="1506,436" path="m2504,1784l2471,1707,2447,1727,2419,1741,2389,1750,2357,1752,2309,1744,2268,1718,2241,1678,2231,1622,2241,1567,2267,1526,2308,1501,2357,1492,2397,1498,2430,1510,2454,1525,2466,1536,2497,1454,2482,1442,2453,1426,2410,1412,2352,1406,2282,1416,2221,1444,2173,1489,2142,1549,2131,1624,2142,1699,2173,1759,2220,1804,2281,1832,2352,1842,2409,1836,2453,1821,2484,1803,2504,1784xm3029,1835l2998,1412,2873,1412,2786,1690,2785,1690,2696,1412,2572,1412,2540,1835,2637,1835,2652,1547,2654,1547,2745,1835,2824,1835,2914,1547,2915,1547,2932,1835,3029,1835xm3636,1412l3532,1412,3460,1697,3383,1412,3284,1412,3208,1697,3135,1412,3031,1412,3154,1835,3253,1835,3334,1545,3414,1835,3513,1835,3636,1412xe" filled="true" fillcolor="#94c23d" stroked="false">
              <v:path arrowok="t"/>
              <v:fill type="solid"/>
            </v:shape>
            <v:shape style="position:absolute;left:3703;top:7196;width:4873;height:1468" id="docshape15" coordorigin="3704,7196" coordsize="4873,1468" path="m8576,7196l3952,7196,3704,8664,8327,8664,8576,7196xe" filled="true" fillcolor="#c42127" stroked="false">
              <v:path arrowok="t"/>
              <v:fill type="solid"/>
            </v:shape>
            <v:shape style="position:absolute;left:4350;top:7565;width:3459;height:786" id="docshape16" coordorigin="4350,7565" coordsize="3459,786" path="m4597,7684l4476,7684,4476,8341,4597,8341,4597,7684xm4723,7574l4350,7574,4350,7684,4723,7684,4723,7574xm4874,7574l4753,7574,4753,8341,4874,8341,4874,8012,5133,8012,5133,7903,4874,7903,4874,7574xm5133,8012l5011,8012,5011,8341,5133,8341,5133,8012xm5133,7574l5011,7574,5011,7903,5133,7903,5133,7574xm5466,7574l5290,7574,5167,8341,5278,8341,5299,8202,5567,8202,5550,8098,5314,8098,5372,7710,5488,7710,5466,7574xm5567,8202l5447,8202,5467,8341,5589,8341,5567,8202xm5488,7710l5372,7710,5430,8098,5550,8098,5488,7710xm5773,7574l5622,7574,5622,8341,5730,8341,5730,7785,5830,7785,5773,7574xm5830,7785l5730,7785,5880,8341,6004,8341,6004,8033,5897,8033,5830,7785xm6004,7574l5897,7574,5897,8033,6004,8033,6004,7574xm6189,7574l6069,7574,6069,8341,6189,8341,6189,8105,6226,8035,6347,8035,6300,7916,6303,7908,6189,7908,6189,7574xm6347,8035l6226,8035,6343,8341,6467,8341,6347,8035xm6467,7574l6347,7574,6189,7908,6303,7908,6467,7574xm7216,7565l7138,7578,7080,7616,7045,7676,7033,7758,7033,8157,7045,8239,7080,8299,7138,8337,7216,8349,7295,8337,7352,8299,7386,8240,7216,8240,7190,8236,7171,8223,7158,8199,7154,8164,7154,7750,7158,7716,7171,7692,7190,7679,7216,7675,7386,7675,7352,7616,7295,7578,7216,7565xm6734,7574l6608,7574,6761,8087,6761,8341,6881,8341,6881,8087,6930,7923,6826,7923,6734,7574xm7386,7675l7216,7675,7242,7679,7262,7692,7274,7716,7279,7750,7279,8164,7274,8199,7262,8223,7242,8236,7216,8240,7386,8240,7387,8239,7399,8157,7399,7758,7387,7676,7386,7675xm7033,7574l6918,7574,6826,7923,6930,7923,7033,7574xm7570,7574l7449,7574,7449,8158,7461,8240,7495,8300,7551,8338,7629,8351,7707,8338,7763,8300,7797,8240,7632,8240,7606,8236,7587,8223,7574,8200,7570,8165,7570,7574xm7809,7574l7695,7574,7695,8165,7690,8200,7678,8223,7658,8236,7632,8240,7797,8240,7797,8240,7809,8158,7809,7574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7"/>
        </w:rPr>
      </w:pPr>
    </w:p>
    <w:p>
      <w:pPr>
        <w:spacing w:before="105"/>
        <w:ind w:left="106" w:right="0" w:firstLine="0"/>
        <w:jc w:val="left"/>
        <w:rPr>
          <w:sz w:val="20"/>
        </w:rPr>
      </w:pPr>
      <w:r>
        <w:rPr>
          <w:color w:val="212324"/>
          <w:spacing w:val="-3"/>
          <w:sz w:val="20"/>
        </w:rPr>
        <w:t>CUSTOM</w:t>
      </w:r>
      <w:r>
        <w:rPr>
          <w:color w:val="212324"/>
          <w:spacing w:val="-26"/>
          <w:sz w:val="20"/>
        </w:rPr>
        <w:t> </w:t>
      </w:r>
      <w:r>
        <w:rPr>
          <w:color w:val="212324"/>
          <w:spacing w:val="-3"/>
          <w:sz w:val="20"/>
        </w:rPr>
        <w:t>INSURANCE</w:t>
      </w:r>
      <w:r>
        <w:rPr>
          <w:color w:val="212324"/>
          <w:spacing w:val="-25"/>
          <w:sz w:val="20"/>
        </w:rPr>
        <w:t> </w:t>
      </w:r>
      <w:r>
        <w:rPr>
          <w:color w:val="212324"/>
          <w:spacing w:val="-3"/>
          <w:sz w:val="20"/>
        </w:rPr>
        <w:t>SOLUTIONS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80"/>
        <w:ind w:left="273" w:right="0" w:firstLine="0"/>
        <w:jc w:val="left"/>
        <w:rPr>
          <w:rFonts w:ascii="Arial Narrow"/>
          <w:b/>
          <w:sz w:val="48"/>
        </w:rPr>
      </w:pPr>
      <w:r>
        <w:rPr>
          <w:rFonts w:ascii="Arial Narrow"/>
          <w:b/>
          <w:color w:val="212324"/>
          <w:spacing w:val="-2"/>
          <w:w w:val="85"/>
          <w:sz w:val="48"/>
        </w:rPr>
        <w:t>for</w:t>
      </w:r>
      <w:r>
        <w:rPr>
          <w:rFonts w:ascii="Arial Narrow"/>
          <w:b/>
          <w:color w:val="212324"/>
          <w:spacing w:val="-39"/>
          <w:w w:val="85"/>
          <w:sz w:val="48"/>
        </w:rPr>
        <w:t> </w:t>
      </w:r>
      <w:r>
        <w:rPr>
          <w:rFonts w:ascii="Arial Narrow"/>
          <w:b/>
          <w:color w:val="212324"/>
          <w:spacing w:val="-2"/>
          <w:w w:val="85"/>
          <w:sz w:val="48"/>
        </w:rPr>
        <w:t>your</w:t>
      </w:r>
      <w:r>
        <w:rPr>
          <w:rFonts w:ascii="Arial Narrow"/>
          <w:b/>
          <w:color w:val="212324"/>
          <w:spacing w:val="-39"/>
          <w:w w:val="85"/>
          <w:sz w:val="48"/>
        </w:rPr>
        <w:t> </w:t>
      </w:r>
      <w:r>
        <w:rPr>
          <w:rFonts w:ascii="Arial Narrow"/>
          <w:b/>
          <w:color w:val="212324"/>
          <w:spacing w:val="-2"/>
          <w:w w:val="85"/>
          <w:sz w:val="48"/>
        </w:rPr>
        <w:t>interest</w:t>
      </w:r>
      <w:r>
        <w:rPr>
          <w:rFonts w:ascii="Arial Narrow"/>
          <w:b/>
          <w:color w:val="212324"/>
          <w:spacing w:val="-38"/>
          <w:w w:val="85"/>
          <w:sz w:val="48"/>
        </w:rPr>
        <w:t> </w:t>
      </w:r>
      <w:r>
        <w:rPr>
          <w:rFonts w:ascii="Arial Narrow"/>
          <w:b/>
          <w:color w:val="212324"/>
          <w:spacing w:val="-2"/>
          <w:w w:val="85"/>
          <w:sz w:val="48"/>
        </w:rPr>
        <w:t>in</w:t>
      </w:r>
      <w:r>
        <w:rPr>
          <w:rFonts w:ascii="Arial Narrow"/>
          <w:b/>
          <w:color w:val="212324"/>
          <w:spacing w:val="-39"/>
          <w:w w:val="85"/>
          <w:sz w:val="48"/>
        </w:rPr>
        <w:t> </w:t>
      </w:r>
      <w:r>
        <w:rPr>
          <w:rFonts w:ascii="Arial Narrow"/>
          <w:b/>
          <w:color w:val="212324"/>
          <w:spacing w:val="-1"/>
          <w:w w:val="85"/>
          <w:sz w:val="48"/>
        </w:rPr>
        <w:t>allowing</w:t>
      </w:r>
      <w:r>
        <w:rPr>
          <w:rFonts w:ascii="Arial Narrow"/>
          <w:b/>
          <w:color w:val="212324"/>
          <w:spacing w:val="-38"/>
          <w:w w:val="85"/>
          <w:sz w:val="48"/>
        </w:rPr>
        <w:t> </w:t>
      </w:r>
      <w:r>
        <w:rPr>
          <w:rFonts w:ascii="Arial Narrow"/>
          <w:b/>
          <w:color w:val="212324"/>
          <w:spacing w:val="-1"/>
          <w:w w:val="85"/>
          <w:sz w:val="48"/>
        </w:rPr>
        <w:t>the</w:t>
      </w:r>
      <w:r>
        <w:rPr>
          <w:rFonts w:ascii="Arial Narrow"/>
          <w:b/>
          <w:color w:val="212324"/>
          <w:spacing w:val="-39"/>
          <w:w w:val="85"/>
          <w:sz w:val="48"/>
        </w:rPr>
        <w:t> </w:t>
      </w:r>
      <w:r>
        <w:rPr>
          <w:rFonts w:ascii="Arial Narrow"/>
          <w:b/>
          <w:color w:val="212324"/>
          <w:spacing w:val="-1"/>
          <w:w w:val="85"/>
          <w:sz w:val="48"/>
        </w:rPr>
        <w:t>CCFR</w:t>
      </w:r>
      <w:r>
        <w:rPr>
          <w:rFonts w:ascii="Arial Narrow"/>
          <w:b/>
          <w:color w:val="212324"/>
          <w:spacing w:val="-38"/>
          <w:w w:val="85"/>
          <w:sz w:val="48"/>
        </w:rPr>
        <w:t> </w:t>
      </w:r>
      <w:r>
        <w:rPr>
          <w:rFonts w:ascii="Arial Narrow"/>
          <w:b/>
          <w:color w:val="212324"/>
          <w:spacing w:val="-1"/>
          <w:w w:val="85"/>
          <w:sz w:val="48"/>
        </w:rPr>
        <w:t>to</w:t>
      </w:r>
      <w:r>
        <w:rPr>
          <w:rFonts w:ascii="Arial Narrow"/>
          <w:b/>
          <w:color w:val="212324"/>
          <w:spacing w:val="-39"/>
          <w:w w:val="85"/>
          <w:sz w:val="48"/>
        </w:rPr>
        <w:t> </w:t>
      </w:r>
      <w:r>
        <w:rPr>
          <w:rFonts w:ascii="Arial Narrow"/>
          <w:b/>
          <w:color w:val="212324"/>
          <w:spacing w:val="-1"/>
          <w:w w:val="85"/>
          <w:sz w:val="48"/>
        </w:rPr>
        <w:t>Provide</w:t>
      </w:r>
      <w:r>
        <w:rPr>
          <w:rFonts w:ascii="Arial Narrow"/>
          <w:b/>
          <w:color w:val="212324"/>
          <w:spacing w:val="-39"/>
          <w:w w:val="85"/>
          <w:sz w:val="48"/>
        </w:rPr>
        <w:t> </w:t>
      </w:r>
      <w:r>
        <w:rPr>
          <w:rFonts w:ascii="Arial Narrow"/>
          <w:b/>
          <w:color w:val="212324"/>
          <w:spacing w:val="-1"/>
          <w:w w:val="85"/>
          <w:sz w:val="48"/>
        </w:rPr>
        <w:t>your</w:t>
      </w:r>
      <w:r>
        <w:rPr>
          <w:rFonts w:ascii="Arial Narrow"/>
          <w:b/>
          <w:color w:val="212324"/>
          <w:spacing w:val="-38"/>
          <w:w w:val="85"/>
          <w:sz w:val="48"/>
        </w:rPr>
        <w:t> </w:t>
      </w:r>
      <w:r>
        <w:rPr>
          <w:rFonts w:ascii="Arial Narrow"/>
          <w:b/>
          <w:color w:val="212324"/>
          <w:spacing w:val="-1"/>
          <w:w w:val="85"/>
          <w:sz w:val="48"/>
        </w:rPr>
        <w:t>club</w:t>
      </w:r>
      <w:r>
        <w:rPr>
          <w:rFonts w:ascii="Arial Narrow"/>
          <w:b/>
          <w:color w:val="212324"/>
          <w:spacing w:val="-39"/>
          <w:w w:val="85"/>
          <w:sz w:val="48"/>
        </w:rPr>
        <w:t> </w:t>
      </w:r>
      <w:r>
        <w:rPr>
          <w:rFonts w:ascii="Arial Narrow"/>
          <w:b/>
          <w:color w:val="212324"/>
          <w:spacing w:val="-1"/>
          <w:w w:val="85"/>
          <w:sz w:val="48"/>
        </w:rPr>
        <w:t>insurance!</w:t>
      </w:r>
    </w:p>
    <w:p>
      <w:pPr>
        <w:pStyle w:val="BodyText"/>
        <w:spacing w:before="1"/>
        <w:rPr>
          <w:rFonts w:ascii="Arial Narrow"/>
          <w:b/>
          <w:sz w:val="20"/>
        </w:rPr>
      </w:pPr>
    </w:p>
    <w:p>
      <w:pPr>
        <w:pStyle w:val="BodyText"/>
        <w:spacing w:line="280" w:lineRule="auto" w:before="100"/>
        <w:ind w:left="200" w:right="294"/>
        <w:jc w:val="both"/>
      </w:pPr>
      <w:r>
        <w:rPr>
          <w:b/>
          <w:color w:val="17191A"/>
        </w:rPr>
        <w:t>Membership with the CCFR </w:t>
      </w:r>
      <w:r>
        <w:rPr>
          <w:color w:val="17191A"/>
        </w:rPr>
        <w:t>– this includes our $5,000,000 in liability insurance for all club</w:t>
      </w:r>
      <w:r>
        <w:rPr>
          <w:color w:val="17191A"/>
          <w:spacing w:val="1"/>
        </w:rPr>
        <w:t> </w:t>
      </w:r>
      <w:r>
        <w:rPr>
          <w:color w:val="17191A"/>
        </w:rPr>
        <w:t>members</w:t>
      </w:r>
      <w:r>
        <w:rPr>
          <w:color w:val="17191A"/>
          <w:spacing w:val="-9"/>
        </w:rPr>
        <w:t> </w:t>
      </w:r>
      <w:r>
        <w:rPr>
          <w:color w:val="17191A"/>
        </w:rPr>
        <w:t>(coverage</w:t>
      </w:r>
      <w:r>
        <w:rPr>
          <w:color w:val="17191A"/>
          <w:spacing w:val="-8"/>
        </w:rPr>
        <w:t> </w:t>
      </w:r>
      <w:r>
        <w:rPr>
          <w:color w:val="17191A"/>
        </w:rPr>
        <w:t>includes</w:t>
      </w:r>
      <w:r>
        <w:rPr>
          <w:color w:val="17191A"/>
          <w:spacing w:val="-9"/>
        </w:rPr>
        <w:t> </w:t>
      </w:r>
      <w:r>
        <w:rPr>
          <w:color w:val="17191A"/>
        </w:rPr>
        <w:t>hunting,</w:t>
      </w:r>
      <w:r>
        <w:rPr>
          <w:color w:val="17191A"/>
          <w:spacing w:val="-8"/>
        </w:rPr>
        <w:t> </w:t>
      </w:r>
      <w:r>
        <w:rPr>
          <w:color w:val="17191A"/>
        </w:rPr>
        <w:t>fishing</w:t>
      </w:r>
      <w:r>
        <w:rPr>
          <w:color w:val="17191A"/>
          <w:spacing w:val="-9"/>
        </w:rPr>
        <w:t> </w:t>
      </w:r>
      <w:r>
        <w:rPr>
          <w:color w:val="17191A"/>
        </w:rPr>
        <w:t>and</w:t>
      </w:r>
      <w:r>
        <w:rPr>
          <w:color w:val="17191A"/>
          <w:spacing w:val="-8"/>
        </w:rPr>
        <w:t> </w:t>
      </w:r>
      <w:r>
        <w:rPr>
          <w:color w:val="17191A"/>
        </w:rPr>
        <w:t>lawful</w:t>
      </w:r>
      <w:r>
        <w:rPr>
          <w:color w:val="17191A"/>
          <w:spacing w:val="-8"/>
        </w:rPr>
        <w:t> </w:t>
      </w:r>
      <w:r>
        <w:rPr>
          <w:color w:val="17191A"/>
        </w:rPr>
        <w:t>firearms</w:t>
      </w:r>
      <w:r>
        <w:rPr>
          <w:color w:val="17191A"/>
          <w:spacing w:val="-9"/>
        </w:rPr>
        <w:t> </w:t>
      </w:r>
      <w:r>
        <w:rPr>
          <w:color w:val="17191A"/>
        </w:rPr>
        <w:t>usage).</w:t>
      </w:r>
      <w:r>
        <w:rPr>
          <w:color w:val="17191A"/>
          <w:spacing w:val="-8"/>
        </w:rPr>
        <w:t> </w:t>
      </w:r>
      <w:r>
        <w:rPr>
          <w:color w:val="17191A"/>
        </w:rPr>
        <w:t>Members</w:t>
      </w:r>
      <w:r>
        <w:rPr>
          <w:color w:val="17191A"/>
          <w:spacing w:val="-9"/>
        </w:rPr>
        <w:t> </w:t>
      </w:r>
      <w:r>
        <w:rPr>
          <w:color w:val="17191A"/>
        </w:rPr>
        <w:t>will</w:t>
      </w:r>
      <w:r>
        <w:rPr>
          <w:color w:val="17191A"/>
          <w:spacing w:val="-8"/>
        </w:rPr>
        <w:t> </w:t>
      </w:r>
      <w:r>
        <w:rPr>
          <w:color w:val="17191A"/>
        </w:rPr>
        <w:t>receive</w:t>
      </w:r>
      <w:r>
        <w:rPr>
          <w:color w:val="17191A"/>
          <w:spacing w:val="-79"/>
        </w:rPr>
        <w:t> </w:t>
      </w:r>
      <w:r>
        <w:rPr>
          <w:color w:val="17191A"/>
        </w:rPr>
        <w:t>CCFR membership cards, have full voting privileges for director elections and corporate policy</w:t>
      </w:r>
      <w:r>
        <w:rPr>
          <w:color w:val="17191A"/>
          <w:spacing w:val="-79"/>
        </w:rPr>
        <w:t> </w:t>
      </w:r>
      <w:r>
        <w:rPr>
          <w:color w:val="17191A"/>
        </w:rPr>
        <w:t>amendments, and most importantly will be contributing to the advocacy work that the CCFR</w:t>
      </w:r>
      <w:r>
        <w:rPr>
          <w:color w:val="17191A"/>
          <w:spacing w:val="1"/>
        </w:rPr>
        <w:t> </w:t>
      </w:r>
      <w:r>
        <w:rPr>
          <w:color w:val="17191A"/>
        </w:rPr>
        <w:t>does on behalf of all Canadian firearm owners. The cost is $40/member/year and a $60/year</w:t>
      </w:r>
      <w:r>
        <w:rPr>
          <w:color w:val="17191A"/>
          <w:spacing w:val="1"/>
        </w:rPr>
        <w:t> </w:t>
      </w:r>
      <w:r>
        <w:rPr>
          <w:color w:val="17191A"/>
        </w:rPr>
        <w:t>club</w:t>
      </w:r>
      <w:r>
        <w:rPr>
          <w:color w:val="17191A"/>
          <w:spacing w:val="-25"/>
        </w:rPr>
        <w:t> </w:t>
      </w:r>
      <w:r>
        <w:rPr>
          <w:color w:val="17191A"/>
        </w:rPr>
        <w:t>membership.</w:t>
      </w:r>
    </w:p>
    <w:p>
      <w:pPr>
        <w:pStyle w:val="BodyText"/>
        <w:spacing w:before="6"/>
        <w:rPr>
          <w:sz w:val="37"/>
        </w:rPr>
      </w:pPr>
    </w:p>
    <w:p>
      <w:pPr>
        <w:pStyle w:val="BodyText"/>
        <w:spacing w:line="280" w:lineRule="auto"/>
        <w:ind w:left="200" w:right="295"/>
        <w:jc w:val="both"/>
      </w:pPr>
      <w:r>
        <w:rPr>
          <w:color w:val="17191A"/>
        </w:rPr>
        <w:t>Each club has its own priorities, and we understand that many clubs want to keep their</w:t>
      </w:r>
      <w:r>
        <w:rPr>
          <w:color w:val="17191A"/>
          <w:spacing w:val="1"/>
        </w:rPr>
        <w:t> </w:t>
      </w:r>
      <w:r>
        <w:rPr>
          <w:color w:val="17191A"/>
        </w:rPr>
        <w:t>membership</w:t>
      </w:r>
      <w:r>
        <w:rPr>
          <w:color w:val="17191A"/>
          <w:spacing w:val="-33"/>
        </w:rPr>
        <w:t> </w:t>
      </w:r>
      <w:r>
        <w:rPr>
          <w:color w:val="17191A"/>
        </w:rPr>
        <w:t>fees</w:t>
      </w:r>
      <w:r>
        <w:rPr>
          <w:color w:val="17191A"/>
          <w:spacing w:val="-33"/>
        </w:rPr>
        <w:t> </w:t>
      </w:r>
      <w:r>
        <w:rPr>
          <w:color w:val="17191A"/>
        </w:rPr>
        <w:t>as</w:t>
      </w:r>
      <w:r>
        <w:rPr>
          <w:color w:val="17191A"/>
          <w:spacing w:val="-33"/>
        </w:rPr>
        <w:t> </w:t>
      </w:r>
      <w:r>
        <w:rPr>
          <w:color w:val="17191A"/>
        </w:rPr>
        <w:t>low</w:t>
      </w:r>
      <w:r>
        <w:rPr>
          <w:color w:val="17191A"/>
          <w:spacing w:val="-33"/>
        </w:rPr>
        <w:t> </w:t>
      </w:r>
      <w:r>
        <w:rPr>
          <w:color w:val="17191A"/>
        </w:rPr>
        <w:t>as</w:t>
      </w:r>
      <w:r>
        <w:rPr>
          <w:color w:val="17191A"/>
          <w:spacing w:val="-33"/>
        </w:rPr>
        <w:t> </w:t>
      </w:r>
      <w:r>
        <w:rPr>
          <w:color w:val="17191A"/>
        </w:rPr>
        <w:t>possible.</w:t>
      </w:r>
      <w:r>
        <w:rPr>
          <w:color w:val="17191A"/>
          <w:spacing w:val="-33"/>
        </w:rPr>
        <w:t> </w:t>
      </w:r>
      <w:r>
        <w:rPr>
          <w:color w:val="17191A"/>
        </w:rPr>
        <w:t>We</w:t>
      </w:r>
      <w:r>
        <w:rPr>
          <w:color w:val="17191A"/>
          <w:spacing w:val="-33"/>
        </w:rPr>
        <w:t> </w:t>
      </w:r>
      <w:r>
        <w:rPr>
          <w:color w:val="17191A"/>
        </w:rPr>
        <w:t>hope</w:t>
      </w:r>
      <w:r>
        <w:rPr>
          <w:color w:val="17191A"/>
          <w:spacing w:val="-33"/>
        </w:rPr>
        <w:t> </w:t>
      </w:r>
      <w:r>
        <w:rPr>
          <w:color w:val="17191A"/>
        </w:rPr>
        <w:t>that</w:t>
      </w:r>
      <w:r>
        <w:rPr>
          <w:color w:val="17191A"/>
          <w:spacing w:val="-33"/>
        </w:rPr>
        <w:t> </w:t>
      </w:r>
      <w:r>
        <w:rPr>
          <w:color w:val="17191A"/>
        </w:rPr>
        <w:t>you</w:t>
      </w:r>
      <w:r>
        <w:rPr>
          <w:color w:val="17191A"/>
          <w:spacing w:val="-33"/>
        </w:rPr>
        <w:t> </w:t>
      </w:r>
      <w:r>
        <w:rPr>
          <w:color w:val="17191A"/>
        </w:rPr>
        <w:t>will</w:t>
      </w:r>
      <w:r>
        <w:rPr>
          <w:color w:val="17191A"/>
          <w:spacing w:val="-33"/>
        </w:rPr>
        <w:t> </w:t>
      </w:r>
      <w:r>
        <w:rPr>
          <w:color w:val="17191A"/>
        </w:rPr>
        <w:t>consider</w:t>
      </w:r>
      <w:r>
        <w:rPr>
          <w:color w:val="17191A"/>
          <w:spacing w:val="-33"/>
        </w:rPr>
        <w:t> </w:t>
      </w:r>
      <w:r>
        <w:rPr>
          <w:color w:val="17191A"/>
        </w:rPr>
        <w:t>partnering</w:t>
      </w:r>
      <w:r>
        <w:rPr>
          <w:color w:val="17191A"/>
          <w:spacing w:val="-33"/>
        </w:rPr>
        <w:t> </w:t>
      </w:r>
      <w:r>
        <w:rPr>
          <w:color w:val="17191A"/>
        </w:rPr>
        <w:t>with</w:t>
      </w:r>
      <w:r>
        <w:rPr>
          <w:color w:val="17191A"/>
          <w:spacing w:val="-33"/>
        </w:rPr>
        <w:t> </w:t>
      </w:r>
      <w:r>
        <w:rPr>
          <w:color w:val="17191A"/>
        </w:rPr>
        <w:t>us,</w:t>
      </w:r>
      <w:r>
        <w:rPr>
          <w:color w:val="17191A"/>
          <w:spacing w:val="-33"/>
        </w:rPr>
        <w:t> </w:t>
      </w:r>
      <w:r>
        <w:rPr>
          <w:color w:val="17191A"/>
        </w:rPr>
        <w:t>especially</w:t>
      </w:r>
      <w:r>
        <w:rPr>
          <w:color w:val="17191A"/>
          <w:spacing w:val="-79"/>
        </w:rPr>
        <w:t> </w:t>
      </w:r>
      <w:r>
        <w:rPr>
          <w:color w:val="17191A"/>
        </w:rPr>
        <w:t>in view of the hostility lawful firearm owners are currently facing. For administrative purposes</w:t>
      </w:r>
      <w:r>
        <w:rPr>
          <w:color w:val="17191A"/>
          <w:spacing w:val="-79"/>
        </w:rPr>
        <w:t> </w:t>
      </w:r>
      <w:r>
        <w:rPr>
          <w:color w:val="17191A"/>
        </w:rPr>
        <w:t>we</w:t>
      </w:r>
      <w:r>
        <w:rPr>
          <w:color w:val="17191A"/>
          <w:spacing w:val="-32"/>
        </w:rPr>
        <w:t> </w:t>
      </w:r>
      <w:r>
        <w:rPr>
          <w:color w:val="17191A"/>
        </w:rPr>
        <w:t>will</w:t>
      </w:r>
      <w:r>
        <w:rPr>
          <w:color w:val="17191A"/>
          <w:spacing w:val="-32"/>
        </w:rPr>
        <w:t> </w:t>
      </w:r>
      <w:r>
        <w:rPr>
          <w:color w:val="17191A"/>
        </w:rPr>
        <w:t>require</w:t>
      </w:r>
      <w:r>
        <w:rPr>
          <w:color w:val="17191A"/>
          <w:spacing w:val="-32"/>
        </w:rPr>
        <w:t> </w:t>
      </w:r>
      <w:r>
        <w:rPr>
          <w:color w:val="17191A"/>
        </w:rPr>
        <w:t>a</w:t>
      </w:r>
      <w:r>
        <w:rPr>
          <w:color w:val="17191A"/>
          <w:spacing w:val="-33"/>
        </w:rPr>
        <w:t> </w:t>
      </w:r>
      <w:r>
        <w:rPr>
          <w:color w:val="17191A"/>
        </w:rPr>
        <w:t>list</w:t>
      </w:r>
      <w:r>
        <w:rPr>
          <w:color w:val="17191A"/>
          <w:spacing w:val="-32"/>
        </w:rPr>
        <w:t> </w:t>
      </w:r>
      <w:r>
        <w:rPr>
          <w:color w:val="17191A"/>
        </w:rPr>
        <w:t>of</w:t>
      </w:r>
      <w:r>
        <w:rPr>
          <w:color w:val="17191A"/>
          <w:spacing w:val="-32"/>
        </w:rPr>
        <w:t> </w:t>
      </w:r>
      <w:r>
        <w:rPr>
          <w:color w:val="17191A"/>
        </w:rPr>
        <w:t>your</w:t>
      </w:r>
      <w:r>
        <w:rPr>
          <w:color w:val="17191A"/>
          <w:spacing w:val="-32"/>
        </w:rPr>
        <w:t> </w:t>
      </w:r>
      <w:r>
        <w:rPr>
          <w:color w:val="17191A"/>
        </w:rPr>
        <w:t>membership</w:t>
      </w:r>
      <w:r>
        <w:rPr>
          <w:color w:val="17191A"/>
          <w:spacing w:val="-32"/>
        </w:rPr>
        <w:t> </w:t>
      </w:r>
      <w:r>
        <w:rPr>
          <w:color w:val="17191A"/>
        </w:rPr>
        <w:t>including</w:t>
      </w:r>
      <w:r>
        <w:rPr>
          <w:color w:val="17191A"/>
          <w:spacing w:val="-32"/>
        </w:rPr>
        <w:t> </w:t>
      </w:r>
      <w:r>
        <w:rPr>
          <w:color w:val="17191A"/>
        </w:rPr>
        <w:t>a</w:t>
      </w:r>
      <w:r>
        <w:rPr>
          <w:color w:val="17191A"/>
          <w:spacing w:val="-32"/>
        </w:rPr>
        <w:t> </w:t>
      </w:r>
      <w:r>
        <w:rPr>
          <w:color w:val="17191A"/>
        </w:rPr>
        <w:t>mailing</w:t>
      </w:r>
      <w:r>
        <w:rPr>
          <w:color w:val="17191A"/>
          <w:spacing w:val="-32"/>
        </w:rPr>
        <w:t> </w:t>
      </w:r>
      <w:r>
        <w:rPr>
          <w:color w:val="17191A"/>
        </w:rPr>
        <w:t>address</w:t>
      </w:r>
      <w:r>
        <w:rPr>
          <w:color w:val="17191A"/>
          <w:spacing w:val="-32"/>
        </w:rPr>
        <w:t> </w:t>
      </w:r>
      <w:r>
        <w:rPr>
          <w:color w:val="17191A"/>
        </w:rPr>
        <w:t>and</w:t>
      </w:r>
      <w:r>
        <w:rPr>
          <w:color w:val="17191A"/>
          <w:spacing w:val="-32"/>
        </w:rPr>
        <w:t> </w:t>
      </w:r>
      <w:r>
        <w:rPr>
          <w:color w:val="17191A"/>
        </w:rPr>
        <w:t>either</w:t>
      </w:r>
      <w:r>
        <w:rPr>
          <w:color w:val="17191A"/>
          <w:spacing w:val="-32"/>
        </w:rPr>
        <w:t> </w:t>
      </w:r>
      <w:r>
        <w:rPr>
          <w:color w:val="17191A"/>
        </w:rPr>
        <w:t>an</w:t>
      </w:r>
      <w:r>
        <w:rPr>
          <w:color w:val="17191A"/>
          <w:spacing w:val="-32"/>
        </w:rPr>
        <w:t> </w:t>
      </w:r>
      <w:r>
        <w:rPr>
          <w:color w:val="17191A"/>
        </w:rPr>
        <w:t>email</w:t>
      </w:r>
      <w:r>
        <w:rPr>
          <w:color w:val="17191A"/>
          <w:spacing w:val="-32"/>
        </w:rPr>
        <w:t> </w:t>
      </w:r>
      <w:r>
        <w:rPr>
          <w:color w:val="17191A"/>
        </w:rPr>
        <w:t>or</w:t>
      </w:r>
      <w:r>
        <w:rPr>
          <w:color w:val="17191A"/>
          <w:spacing w:val="-32"/>
        </w:rPr>
        <w:t> </w:t>
      </w:r>
      <w:r>
        <w:rPr>
          <w:color w:val="17191A"/>
        </w:rPr>
        <w:t>phone</w:t>
      </w:r>
      <w:r>
        <w:rPr>
          <w:color w:val="17191A"/>
          <w:spacing w:val="-78"/>
        </w:rPr>
        <w:t> </w:t>
      </w:r>
      <w:r>
        <w:rPr>
          <w:color w:val="17191A"/>
        </w:rPr>
        <w:t>number</w:t>
      </w:r>
      <w:r>
        <w:rPr>
          <w:color w:val="17191A"/>
          <w:spacing w:val="-23"/>
        </w:rPr>
        <w:t> </w:t>
      </w:r>
      <w:r>
        <w:rPr>
          <w:color w:val="17191A"/>
        </w:rPr>
        <w:t>to</w:t>
      </w:r>
      <w:r>
        <w:rPr>
          <w:color w:val="17191A"/>
          <w:spacing w:val="-23"/>
        </w:rPr>
        <w:t> </w:t>
      </w:r>
      <w:r>
        <w:rPr>
          <w:color w:val="17191A"/>
        </w:rPr>
        <w:t>contact</w:t>
      </w:r>
      <w:r>
        <w:rPr>
          <w:color w:val="17191A"/>
          <w:spacing w:val="-23"/>
        </w:rPr>
        <w:t> </w:t>
      </w:r>
      <w:r>
        <w:rPr>
          <w:color w:val="17191A"/>
        </w:rPr>
        <w:t>members</w:t>
      </w:r>
      <w:r>
        <w:rPr>
          <w:color w:val="17191A"/>
          <w:spacing w:val="-24"/>
        </w:rPr>
        <w:t> </w:t>
      </w:r>
      <w:r>
        <w:rPr>
          <w:color w:val="17191A"/>
        </w:rPr>
        <w:t>with</w:t>
      </w:r>
      <w:r>
        <w:rPr>
          <w:color w:val="17191A"/>
          <w:spacing w:val="-23"/>
        </w:rPr>
        <w:t> </w:t>
      </w:r>
      <w:r>
        <w:rPr>
          <w:color w:val="17191A"/>
        </w:rPr>
        <w:t>in</w:t>
      </w:r>
      <w:r>
        <w:rPr>
          <w:color w:val="17191A"/>
          <w:spacing w:val="-23"/>
        </w:rPr>
        <w:t> </w:t>
      </w:r>
      <w:r>
        <w:rPr>
          <w:color w:val="17191A"/>
        </w:rPr>
        <w:t>the</w:t>
      </w:r>
      <w:r>
        <w:rPr>
          <w:color w:val="17191A"/>
          <w:spacing w:val="-23"/>
        </w:rPr>
        <w:t> </w:t>
      </w:r>
      <w:r>
        <w:rPr>
          <w:color w:val="17191A"/>
        </w:rPr>
        <w:t>event</w:t>
      </w:r>
      <w:r>
        <w:rPr>
          <w:color w:val="17191A"/>
          <w:spacing w:val="-23"/>
        </w:rPr>
        <w:t> </w:t>
      </w:r>
      <w:r>
        <w:rPr>
          <w:color w:val="17191A"/>
        </w:rPr>
        <w:t>of</w:t>
      </w:r>
      <w:r>
        <w:rPr>
          <w:color w:val="17191A"/>
          <w:spacing w:val="-23"/>
        </w:rPr>
        <w:t> </w:t>
      </w:r>
      <w:r>
        <w:rPr>
          <w:color w:val="17191A"/>
        </w:rPr>
        <w:t>an</w:t>
      </w:r>
      <w:r>
        <w:rPr>
          <w:color w:val="17191A"/>
          <w:spacing w:val="-23"/>
        </w:rPr>
        <w:t> </w:t>
      </w:r>
      <w:r>
        <w:rPr>
          <w:color w:val="17191A"/>
        </w:rPr>
        <w:t>insurance</w:t>
      </w:r>
      <w:r>
        <w:rPr>
          <w:color w:val="17191A"/>
          <w:spacing w:val="-23"/>
        </w:rPr>
        <w:t> </w:t>
      </w:r>
      <w:r>
        <w:rPr>
          <w:color w:val="17191A"/>
        </w:rPr>
        <w:t>claim.</w:t>
      </w:r>
    </w:p>
    <w:p>
      <w:pPr>
        <w:spacing w:after="0" w:line="280" w:lineRule="auto"/>
        <w:jc w:val="both"/>
        <w:sectPr>
          <w:footerReference w:type="default" r:id="rId5"/>
          <w:type w:val="continuous"/>
          <w:pgSz w:w="12240" w:h="15840"/>
          <w:pgMar w:footer="520" w:header="0" w:top="0" w:bottom="720" w:left="520" w:right="420"/>
          <w:pgNumType w:start="1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612pt;height:182.2pt;mso-position-horizontal-relative:page;mso-position-vertical-relative:page;z-index:-15823872" id="docshapegroup17" coordorigin="0,0" coordsize="12240,3644">
            <v:shape style="position:absolute;left:0;top:0;width:12240;height:3500" type="#_x0000_t75" id="docshape18" stroked="false">
              <v:imagedata r:id="rId11" o:title=""/>
            </v:shape>
            <v:shape style="position:absolute;left:9312;top:416;width:2396;height:2142" type="#_x0000_t75" id="docshape19" stroked="false">
              <v:imagedata r:id="rId12" o:title=""/>
            </v:shape>
            <v:shape style="position:absolute;left:3666;top:720;width:789;height:789" type="#_x0000_t75" id="docshape20" stroked="false">
              <v:imagedata r:id="rId13" o:title=""/>
            </v:shape>
            <v:shape style="position:absolute;left:720;top:1406;width:374;height:436" id="docshape21" coordorigin="720,1406" coordsize="374,436" path="m942,1406l871,1416,810,1444,763,1489,731,1549,720,1624,731,1699,762,1759,810,1804,871,1832,941,1842,999,1836,1042,1821,1073,1803,1094,1784,1061,1707,1036,1727,1009,1741,979,1750,947,1752,898,1743,858,1718,831,1677,821,1622,830,1567,857,1526,897,1501,947,1492,986,1498,1019,1510,1043,1525,1056,1536,1087,1454,1071,1442,1042,1426,999,1412,942,1406xe" filled="true" fillcolor="#0099cf" stroked="false">
              <v:path arrowok="t"/>
              <v:fill type="solid"/>
            </v:shape>
            <v:shape style="position:absolute;left:1114;top:1527;width:292;height:315" type="#_x0000_t75" id="docshape22" stroked="false">
              <v:imagedata r:id="rId14" o:title=""/>
            </v:shape>
            <v:shape style="position:absolute;left:1448;top:1527;width:337;height:418" id="docshape23" coordorigin="1449,1527" coordsize="337,418" path="m1542,1533l1449,1533,1449,1945,1546,1945,1546,1797,1745,1797,1746,1796,1766,1761,1614,1761,1585,1756,1563,1740,1549,1715,1544,1683,1549,1651,1563,1626,1585,1610,1614,1605,1765,1605,1746,1572,1745,1572,1541,1572,1542,1533xm1745,1797l1546,1797,1563,1815,1585,1829,1611,1838,1642,1841,1642,1841,1701,1829,1745,1797xm1765,1605l1614,1605,1643,1610,1665,1626,1680,1651,1685,1683,1680,1715,1665,1740,1643,1756,1614,1761,1766,1761,1775,1746,1785,1684,1775,1622,1765,1605xm1643,1527l1614,1529,1587,1538,1563,1552,1542,1572,1745,1572,1702,1539,1643,1527xe" filled="true" fillcolor="#0099cf" stroked="false">
              <v:path arrowok="t"/>
              <v:fill type="solid"/>
            </v:shape>
            <v:shape style="position:absolute;left:1825;top:1526;width:204;height:308" type="#_x0000_t75" id="docshape24" stroked="false">
              <v:imagedata r:id="rId15" o:title=""/>
            </v:shape>
            <v:shape style="position:absolute;left:2062;top:1396;width:112;height:438" id="docshape25" coordorigin="2063,1396" coordsize="112,438" path="m2119,1396l2096,1400,2078,1410,2067,1426,2063,1447,2067,1468,2078,1484,2096,1494,2119,1498,2119,1498,2141,1494,2159,1484,2170,1468,2174,1447,2170,1427,2159,1410,2141,1400,2119,1396xm2167,1533l2069,1533,2069,1834,2168,1834,2167,1533xe" filled="true" fillcolor="#0099cf" stroked="false">
              <v:path arrowok="t"/>
              <v:fill type="solid"/>
            </v:shape>
            <v:shape style="position:absolute;left:2224;top:1406;width:1506;height:436" id="docshape26" coordorigin="2224,1406" coordsize="1506,436" path="m2598,1784l2565,1707,2540,1727,2513,1741,2483,1750,2451,1752,2402,1744,2362,1718,2335,1678,2324,1622,2334,1567,2361,1526,2401,1501,2451,1492,2490,1498,2523,1510,2547,1525,2560,1536,2591,1454,2576,1442,2547,1426,2503,1412,2446,1406,2375,1416,2315,1444,2267,1489,2235,1549,2224,1624,2235,1699,2266,1759,2314,1804,2375,1832,2446,1842,2503,1836,2546,1821,2577,1803,2598,1784xm3123,1835l3092,1412,2966,1412,2879,1690,2878,1690,2790,1412,2665,1412,2633,1835,2731,1835,2746,1547,2748,1547,2839,1835,2917,1835,3008,1547,3009,1547,3026,1835,3123,1835xm3729,1412l3626,1412,3553,1697,3477,1412,3378,1412,3302,1697,3228,1412,3125,1412,3247,1835,3347,1835,3427,1545,3507,1835,3607,1835,3729,1412xe" filled="true" fillcolor="#94c23d" stroked="false">
              <v:path arrowok="t"/>
              <v:fill type="solid"/>
            </v:shape>
            <v:shape style="position:absolute;left:0;top:2284;width:12240;height:1360" id="docshape27" coordorigin="0,2285" coordsize="12240,1360" path="m0,2285l0,2614,12240,3644,12240,3315,0,2285xe" filled="true" fillcolor="#c42127" stroked="false">
              <v:path arrowok="t"/>
              <v:fill type="solid"/>
            </v:shape>
            <v:shape style="position:absolute;left:0;top:2284;width:12240;height:1121" id="docshape28" coordorigin="0,2285" coordsize="12240,1121" path="m0,2285l0,2376,12240,3405,12240,3314,0,2285xe" filled="true" fillcolor="#e7e8e8" stroked="false">
              <v:path arrowok="t"/>
              <v:fill type="solid"/>
            </v:shape>
            <v:shape style="position:absolute;left:720;top:2029;width:2942;height:246" type="#_x0000_t202" id="docshape29" filled="false" stroked="false">
              <v:textbox inset="0,0,0,0">
                <w:txbxContent>
                  <w:p>
                    <w:pPr>
                      <w:spacing w:line="241" w:lineRule="exact" w:before="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3"/>
                        <w:sz w:val="20"/>
                      </w:rPr>
                      <w:t>CUSTOM</w:t>
                    </w:r>
                    <w:r>
                      <w:rPr>
                        <w:color w:val="FFFFFF"/>
                        <w:spacing w:val="-26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INSURANCE</w:t>
                    </w:r>
                    <w:r>
                      <w:rPr>
                        <w:color w:val="FFFFFF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SOLUTIONS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2"/>
        <w:ind w:left="2621" w:right="2718" w:firstLine="0"/>
        <w:jc w:val="center"/>
        <w:rPr>
          <w:rFonts w:ascii="Arial Narrow"/>
          <w:b/>
          <w:sz w:val="54"/>
        </w:rPr>
      </w:pPr>
      <w:r>
        <w:rPr>
          <w:rFonts w:ascii="Arial Narrow"/>
          <w:b/>
          <w:color w:val="212324"/>
          <w:spacing w:val="-6"/>
          <w:w w:val="80"/>
          <w:sz w:val="54"/>
        </w:rPr>
        <w:t>CCFR</w:t>
      </w:r>
      <w:r>
        <w:rPr>
          <w:rFonts w:ascii="Arial Narrow"/>
          <w:b/>
          <w:color w:val="212324"/>
          <w:spacing w:val="-37"/>
          <w:w w:val="80"/>
          <w:sz w:val="54"/>
        </w:rPr>
        <w:t> </w:t>
      </w:r>
      <w:r>
        <w:rPr>
          <w:rFonts w:ascii="Arial Narrow"/>
          <w:b/>
          <w:color w:val="212324"/>
          <w:spacing w:val="-6"/>
          <w:w w:val="80"/>
          <w:sz w:val="54"/>
        </w:rPr>
        <w:t>Insurance</w:t>
      </w:r>
      <w:r>
        <w:rPr>
          <w:rFonts w:ascii="Arial Narrow"/>
          <w:b/>
          <w:color w:val="212324"/>
          <w:spacing w:val="-36"/>
          <w:w w:val="80"/>
          <w:sz w:val="54"/>
        </w:rPr>
        <w:t> </w:t>
      </w:r>
      <w:r>
        <w:rPr>
          <w:rFonts w:ascii="Arial Narrow"/>
          <w:b/>
          <w:color w:val="C42127"/>
          <w:spacing w:val="-5"/>
          <w:w w:val="80"/>
          <w:sz w:val="54"/>
        </w:rPr>
        <w:t>Coverage</w:t>
      </w:r>
      <w:r>
        <w:rPr>
          <w:rFonts w:ascii="Arial Narrow"/>
          <w:b/>
          <w:color w:val="C42127"/>
          <w:spacing w:val="-36"/>
          <w:w w:val="80"/>
          <w:sz w:val="54"/>
        </w:rPr>
        <w:t> </w:t>
      </w:r>
      <w:r>
        <w:rPr>
          <w:rFonts w:ascii="Arial Narrow"/>
          <w:b/>
          <w:color w:val="C42127"/>
          <w:spacing w:val="-5"/>
          <w:w w:val="80"/>
          <w:sz w:val="54"/>
        </w:rPr>
        <w:t>Summary</w:t>
      </w:r>
    </w:p>
    <w:p>
      <w:pPr>
        <w:pStyle w:val="BodyText"/>
        <w:spacing w:before="9"/>
        <w:rPr>
          <w:rFonts w:ascii="Arial Narrow"/>
          <w:b/>
          <w:sz w:val="11"/>
        </w:rPr>
      </w:pPr>
      <w:r>
        <w:rPr/>
        <w:pict>
          <v:group style="position:absolute;margin-left:316.519989pt;margin-top:7.99418pt;width:268.6pt;height:311.05pt;mso-position-horizontal-relative:page;mso-position-vertical-relative:paragraph;z-index:-15728128;mso-wrap-distance-left:0;mso-wrap-distance-right:0" id="docshapegroup30" coordorigin="6330,160" coordsize="5372,6221">
            <v:rect style="position:absolute;left:6330;top:159;width:5372;height:6221" id="docshape31" filled="true" fillcolor="#000000" stroked="false">
              <v:fill opacity="3932f" type="solid"/>
            </v:rect>
            <v:shape style="position:absolute;left:6378;top:207;width:5132;height:5988" id="docshape32" coordorigin="6378,207" coordsize="5132,5988" path="m11270,207l6618,207,6542,220,6476,254,6424,306,6390,372,6378,447,6378,5955,6390,6031,6424,6096,6476,6148,6542,6182,6618,6195,11270,6195,11346,6182,11412,6148,11464,6096,11498,6031,11510,5955,11510,447,11498,372,11464,306,11412,254,11346,220,11270,207xe" filled="true" fillcolor="#ffffff" stroked="false">
              <v:path arrowok="t"/>
              <v:fill type="solid"/>
            </v:shape>
            <v:shape style="position:absolute;left:6378;top:207;width:5132;height:5988" id="docshape33" coordorigin="6378,207" coordsize="5132,5988" path="m6618,207l6542,220,6476,254,6424,306,6390,372,6378,447,6378,5955,6390,6031,6424,6096,6476,6148,6542,6182,6618,6195,11270,6195,11346,6182,11412,6148,11464,6096,11498,6031,11510,5955,11510,447,11498,372,11464,306,11412,254,11346,220,11270,207,6618,207xe" filled="false" stroked="true" strokeweight="1pt" strokecolor="#c0c3c4">
              <v:path arrowok="t"/>
              <v:stroke dashstyle="solid"/>
            </v:shape>
            <v:shape style="position:absolute;left:6368;top:864;width:5334;height:5517" type="#_x0000_t202" id="docshape34" filled="false" stroked="false">
              <v:textbox inset="0,0,0,0">
                <w:txbxContent>
                  <w:p>
                    <w:pPr>
                      <w:spacing w:before="193"/>
                      <w:ind w:left="36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color w:val="17191A"/>
                        <w:w w:val="95"/>
                        <w:sz w:val="24"/>
                      </w:rPr>
                      <w:t>(includes</w:t>
                    </w:r>
                    <w:r>
                      <w:rPr>
                        <w:color w:val="17191A"/>
                        <w:spacing w:val="-23"/>
                        <w:w w:val="95"/>
                        <w:sz w:val="24"/>
                      </w:rPr>
                      <w:t> </w:t>
                    </w:r>
                    <w:r>
                      <w:rPr>
                        <w:color w:val="17191A"/>
                        <w:w w:val="95"/>
                        <w:sz w:val="24"/>
                      </w:rPr>
                      <w:t>all</w:t>
                    </w:r>
                    <w:r>
                      <w:rPr>
                        <w:color w:val="17191A"/>
                        <w:spacing w:val="-23"/>
                        <w:w w:val="95"/>
                        <w:sz w:val="24"/>
                      </w:rPr>
                      <w:t> </w:t>
                    </w:r>
                    <w:r>
                      <w:rPr>
                        <w:color w:val="17191A"/>
                        <w:w w:val="95"/>
                        <w:sz w:val="24"/>
                      </w:rPr>
                      <w:t>family</w:t>
                    </w:r>
                    <w:r>
                      <w:rPr>
                        <w:color w:val="17191A"/>
                        <w:spacing w:val="-23"/>
                        <w:w w:val="95"/>
                        <w:sz w:val="24"/>
                      </w:rPr>
                      <w:t> </w:t>
                    </w:r>
                    <w:r>
                      <w:rPr>
                        <w:color w:val="17191A"/>
                        <w:w w:val="95"/>
                        <w:sz w:val="24"/>
                      </w:rPr>
                      <w:t>members)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80" w:val="left" w:leader="none"/>
                      </w:tabs>
                      <w:spacing w:line="289" w:lineRule="exact" w:before="78"/>
                      <w:ind w:left="479" w:right="0" w:hanging="12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7191A"/>
                        <w:w w:val="90"/>
                        <w:sz w:val="24"/>
                      </w:rPr>
                      <w:t>$5,000,000</w:t>
                    </w:r>
                    <w:r>
                      <w:rPr>
                        <w:b/>
                        <w:color w:val="17191A"/>
                        <w:spacing w:val="35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17191A"/>
                        <w:w w:val="90"/>
                        <w:sz w:val="24"/>
                      </w:rPr>
                      <w:t>Personal</w:t>
                    </w:r>
                    <w:r>
                      <w:rPr>
                        <w:b/>
                        <w:color w:val="17191A"/>
                        <w:spacing w:val="35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17191A"/>
                        <w:w w:val="90"/>
                        <w:sz w:val="24"/>
                      </w:rPr>
                      <w:t>Liability</w:t>
                    </w:r>
                    <w:r>
                      <w:rPr>
                        <w:b/>
                        <w:color w:val="17191A"/>
                        <w:spacing w:val="35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17191A"/>
                        <w:w w:val="90"/>
                        <w:sz w:val="24"/>
                      </w:rPr>
                      <w:t>per</w:t>
                    </w:r>
                    <w:r>
                      <w:rPr>
                        <w:b/>
                        <w:color w:val="17191A"/>
                        <w:spacing w:val="36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17191A"/>
                        <w:w w:val="90"/>
                        <w:sz w:val="24"/>
                      </w:rPr>
                      <w:t>claim</w:t>
                    </w:r>
                  </w:p>
                  <w:p>
                    <w:pPr>
                      <w:spacing w:line="289" w:lineRule="exact" w:before="0"/>
                      <w:ind w:left="479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color w:val="17191A"/>
                        <w:spacing w:val="-2"/>
                        <w:sz w:val="24"/>
                      </w:rPr>
                      <w:t>with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1"/>
                        <w:sz w:val="24"/>
                      </w:rPr>
                      <w:t>no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1"/>
                        <w:sz w:val="24"/>
                      </w:rPr>
                      <w:t>annual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1"/>
                        <w:sz w:val="24"/>
                      </w:rPr>
                      <w:t>limit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1"/>
                        <w:sz w:val="24"/>
                      </w:rPr>
                      <w:t>restriction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478" w:val="left" w:leader="none"/>
                      </w:tabs>
                      <w:spacing w:before="78"/>
                      <w:ind w:left="477" w:right="477" w:hanging="118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color w:val="17191A"/>
                        <w:sz w:val="24"/>
                      </w:rPr>
                      <w:t>Members are covered should they cause</w:t>
                    </w:r>
                    <w:r>
                      <w:rPr>
                        <w:color w:val="17191A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a third-party bodily injury or third-party</w:t>
                    </w:r>
                    <w:r>
                      <w:rPr>
                        <w:color w:val="17191A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property damage while engaged in </w:t>
                    </w:r>
                    <w:r>
                      <w:rPr>
                        <w:b/>
                        <w:color w:val="17191A"/>
                        <w:sz w:val="24"/>
                      </w:rPr>
                      <w:t>any</w:t>
                    </w:r>
                    <w:r>
                      <w:rPr>
                        <w:b/>
                        <w:color w:val="17191A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17191A"/>
                        <w:spacing w:val="-1"/>
                        <w:w w:val="90"/>
                        <w:sz w:val="24"/>
                      </w:rPr>
                      <w:t>recreational</w:t>
                    </w:r>
                    <w:r>
                      <w:rPr>
                        <w:b/>
                        <w:color w:val="17191A"/>
                        <w:spacing w:val="-1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17191A"/>
                        <w:spacing w:val="-1"/>
                        <w:w w:val="90"/>
                        <w:sz w:val="24"/>
                      </w:rPr>
                      <w:t>shooting,</w:t>
                    </w:r>
                    <w:r>
                      <w:rPr>
                        <w:b/>
                        <w:color w:val="17191A"/>
                        <w:spacing w:val="-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17191A"/>
                        <w:spacing w:val="-1"/>
                        <w:w w:val="90"/>
                        <w:sz w:val="24"/>
                      </w:rPr>
                      <w:t>archery,</w:t>
                    </w:r>
                    <w:r>
                      <w:rPr>
                        <w:b/>
                        <w:color w:val="17191A"/>
                        <w:spacing w:val="-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17191A"/>
                        <w:w w:val="90"/>
                        <w:sz w:val="24"/>
                      </w:rPr>
                      <w:t>or</w:t>
                    </w:r>
                    <w:r>
                      <w:rPr>
                        <w:b/>
                        <w:color w:val="17191A"/>
                        <w:spacing w:val="-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17191A"/>
                        <w:w w:val="90"/>
                        <w:sz w:val="24"/>
                      </w:rPr>
                      <w:t>fishing</w:t>
                    </w:r>
                    <w:r>
                      <w:rPr>
                        <w:b/>
                        <w:color w:val="17191A"/>
                        <w:spacing w:val="-61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17191A"/>
                        <w:sz w:val="24"/>
                      </w:rPr>
                      <w:t>activity.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480" w:val="left" w:leader="none"/>
                      </w:tabs>
                      <w:spacing w:before="72"/>
                      <w:ind w:left="479" w:right="477" w:hanging="120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color w:val="17191A"/>
                        <w:spacing w:val="-4"/>
                        <w:w w:val="95"/>
                        <w:sz w:val="24"/>
                      </w:rPr>
                      <w:t>Coverage</w:t>
                    </w:r>
                    <w:r>
                      <w:rPr>
                        <w:b/>
                        <w:color w:val="17191A"/>
                        <w:spacing w:val="-2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17191A"/>
                        <w:spacing w:val="-4"/>
                        <w:w w:val="95"/>
                        <w:sz w:val="24"/>
                      </w:rPr>
                      <w:t>is</w:t>
                    </w:r>
                    <w:r>
                      <w:rPr>
                        <w:b/>
                        <w:color w:val="17191A"/>
                        <w:spacing w:val="-2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17191A"/>
                        <w:spacing w:val="-4"/>
                        <w:w w:val="95"/>
                        <w:sz w:val="24"/>
                      </w:rPr>
                      <w:t>worldwide</w:t>
                    </w:r>
                    <w:r>
                      <w:rPr>
                        <w:b/>
                        <w:color w:val="17191A"/>
                        <w:spacing w:val="-25"/>
                        <w:w w:val="95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4"/>
                        <w:w w:val="95"/>
                        <w:sz w:val="24"/>
                      </w:rPr>
                      <w:t>-</w:t>
                    </w:r>
                    <w:r>
                      <w:rPr>
                        <w:color w:val="17191A"/>
                        <w:spacing w:val="-29"/>
                        <w:w w:val="95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4"/>
                        <w:w w:val="95"/>
                        <w:sz w:val="24"/>
                      </w:rPr>
                      <w:t>some</w:t>
                    </w:r>
                    <w:r>
                      <w:rPr>
                        <w:color w:val="17191A"/>
                        <w:spacing w:val="-30"/>
                        <w:w w:val="95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w w:val="95"/>
                        <w:sz w:val="24"/>
                      </w:rPr>
                      <w:t>policies</w:t>
                    </w:r>
                    <w:r>
                      <w:rPr>
                        <w:color w:val="17191A"/>
                        <w:spacing w:val="-30"/>
                        <w:w w:val="95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w w:val="95"/>
                        <w:sz w:val="24"/>
                      </w:rPr>
                      <w:t>only</w:t>
                    </w:r>
                    <w:r>
                      <w:rPr>
                        <w:color w:val="17191A"/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color w:val="17191A"/>
                        <w:w w:val="95"/>
                        <w:sz w:val="24"/>
                      </w:rPr>
                      <w:t>cover you at your home range (legal action</w:t>
                    </w:r>
                    <w:r>
                      <w:rPr>
                        <w:color w:val="17191A"/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sz w:val="24"/>
                      </w:rPr>
                      <w:t>must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sz w:val="24"/>
                      </w:rPr>
                      <w:t>take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sz w:val="24"/>
                      </w:rPr>
                      <w:t>place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sz w:val="24"/>
                      </w:rPr>
                      <w:t>in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sz w:val="24"/>
                      </w:rPr>
                      <w:t>Canada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sz w:val="24"/>
                      </w:rPr>
                      <w:t>or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2"/>
                        <w:sz w:val="24"/>
                      </w:rPr>
                      <w:t>the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2"/>
                        <w:sz w:val="24"/>
                      </w:rPr>
                      <w:t>USA)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480" w:val="left" w:leader="none"/>
                      </w:tabs>
                      <w:spacing w:line="289" w:lineRule="exact" w:before="75"/>
                      <w:ind w:left="479" w:right="0" w:hanging="12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7191A"/>
                        <w:spacing w:val="-4"/>
                        <w:w w:val="90"/>
                        <w:sz w:val="24"/>
                      </w:rPr>
                      <w:t>This</w:t>
                    </w:r>
                    <w:r>
                      <w:rPr>
                        <w:b/>
                        <w:color w:val="17191A"/>
                        <w:spacing w:val="-21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17191A"/>
                        <w:spacing w:val="-4"/>
                        <w:w w:val="90"/>
                        <w:sz w:val="24"/>
                      </w:rPr>
                      <w:t>insurance</w:t>
                    </w:r>
                    <w:r>
                      <w:rPr>
                        <w:b/>
                        <w:color w:val="17191A"/>
                        <w:spacing w:val="-2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17191A"/>
                        <w:spacing w:val="-3"/>
                        <w:w w:val="90"/>
                        <w:sz w:val="24"/>
                      </w:rPr>
                      <w:t>policy</w:t>
                    </w:r>
                    <w:r>
                      <w:rPr>
                        <w:b/>
                        <w:color w:val="17191A"/>
                        <w:spacing w:val="-21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17191A"/>
                        <w:spacing w:val="-3"/>
                        <w:w w:val="90"/>
                        <w:sz w:val="24"/>
                      </w:rPr>
                      <w:t>shall</w:t>
                    </w:r>
                    <w:r>
                      <w:rPr>
                        <w:b/>
                        <w:color w:val="17191A"/>
                        <w:spacing w:val="-2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17191A"/>
                        <w:spacing w:val="-3"/>
                        <w:w w:val="90"/>
                        <w:sz w:val="24"/>
                      </w:rPr>
                      <w:t>not</w:t>
                    </w:r>
                    <w:r>
                      <w:rPr>
                        <w:b/>
                        <w:color w:val="17191A"/>
                        <w:spacing w:val="-21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17191A"/>
                        <w:spacing w:val="-3"/>
                        <w:w w:val="90"/>
                        <w:sz w:val="24"/>
                      </w:rPr>
                      <w:t>apply</w:t>
                    </w:r>
                    <w:r>
                      <w:rPr>
                        <w:b/>
                        <w:color w:val="17191A"/>
                        <w:spacing w:val="-2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17191A"/>
                        <w:spacing w:val="-3"/>
                        <w:w w:val="90"/>
                        <w:sz w:val="24"/>
                      </w:rPr>
                      <w:t>to:</w:t>
                    </w:r>
                  </w:p>
                  <w:p>
                    <w:pPr>
                      <w:numPr>
                        <w:ilvl w:val="1"/>
                        <w:numId w:val="3"/>
                      </w:numPr>
                      <w:tabs>
                        <w:tab w:pos="1198" w:val="left" w:leader="none"/>
                      </w:tabs>
                      <w:spacing w:line="288" w:lineRule="exact" w:before="0"/>
                      <w:ind w:left="1197" w:right="0" w:hanging="118"/>
                      <w:jc w:val="left"/>
                      <w:rPr>
                        <w:sz w:val="24"/>
                      </w:rPr>
                    </w:pPr>
                    <w:r>
                      <w:rPr>
                        <w:color w:val="17191A"/>
                        <w:sz w:val="24"/>
                      </w:rPr>
                      <w:t>Business</w:t>
                    </w:r>
                    <w:r>
                      <w:rPr>
                        <w:color w:val="17191A"/>
                        <w:spacing w:val="-26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activities</w:t>
                    </w:r>
                  </w:p>
                  <w:p>
                    <w:pPr>
                      <w:numPr>
                        <w:ilvl w:val="1"/>
                        <w:numId w:val="3"/>
                      </w:numPr>
                      <w:tabs>
                        <w:tab w:pos="1198" w:val="left" w:leader="none"/>
                      </w:tabs>
                      <w:spacing w:line="288" w:lineRule="exact" w:before="0"/>
                      <w:ind w:left="1197" w:right="0" w:hanging="118"/>
                      <w:jc w:val="left"/>
                      <w:rPr>
                        <w:sz w:val="24"/>
                      </w:rPr>
                    </w:pPr>
                    <w:r>
                      <w:rPr>
                        <w:color w:val="17191A"/>
                        <w:spacing w:val="-1"/>
                        <w:sz w:val="24"/>
                      </w:rPr>
                      <w:t>Equine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related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activities</w:t>
                    </w:r>
                  </w:p>
                  <w:p>
                    <w:pPr>
                      <w:numPr>
                        <w:ilvl w:val="1"/>
                        <w:numId w:val="3"/>
                      </w:numPr>
                      <w:tabs>
                        <w:tab w:pos="1198" w:val="left" w:leader="none"/>
                      </w:tabs>
                      <w:spacing w:line="289" w:lineRule="exact" w:before="0"/>
                      <w:ind w:left="1197" w:right="0" w:hanging="118"/>
                      <w:jc w:val="left"/>
                      <w:rPr>
                        <w:sz w:val="24"/>
                      </w:rPr>
                    </w:pPr>
                    <w:r>
                      <w:rPr>
                        <w:color w:val="17191A"/>
                        <w:sz w:val="24"/>
                      </w:rPr>
                      <w:t>Fireworks</w:t>
                    </w:r>
                    <w:r>
                      <w:rPr>
                        <w:color w:val="17191A"/>
                        <w:spacing w:val="-30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/</w:t>
                    </w:r>
                    <w:r>
                      <w:rPr>
                        <w:color w:val="17191A"/>
                        <w:spacing w:val="-30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pyrotechnics</w:t>
                    </w:r>
                    <w:r>
                      <w:rPr>
                        <w:color w:val="17191A"/>
                        <w:spacing w:val="-30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activities</w:t>
                    </w:r>
                  </w:p>
                </w:txbxContent>
              </v:textbox>
              <w10:wrap type="none"/>
            </v:shape>
            <v:shape style="position:absolute;left:6368;top:197;width:5152;height:667" type="#_x0000_t202" id="docshape35" filled="true" fillcolor="#212324" stroked="false">
              <v:textbox inset="0,0,0,0">
                <w:txbxContent>
                  <w:p>
                    <w:pPr>
                      <w:spacing w:before="75"/>
                      <w:ind w:left="510" w:right="0" w:firstLine="0"/>
                      <w:jc w:val="left"/>
                      <w:rPr>
                        <w:rFonts w:ascii="Arial Narrow"/>
                        <w:b/>
                        <w:color w:val="000000"/>
                        <w:sz w:val="46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5"/>
                        <w:w w:val="70"/>
                        <w:sz w:val="46"/>
                      </w:rPr>
                      <w:t>INDIVIDUAL</w:t>
                    </w:r>
                    <w:r>
                      <w:rPr>
                        <w:rFonts w:ascii="Arial Narrow"/>
                        <w:b/>
                        <w:color w:val="FFFFFF"/>
                        <w:spacing w:val="-12"/>
                        <w:w w:val="70"/>
                        <w:sz w:val="46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spacing w:val="-5"/>
                        <w:w w:val="70"/>
                        <w:sz w:val="46"/>
                      </w:rPr>
                      <w:t>MEMBER</w:t>
                    </w:r>
                    <w:r>
                      <w:rPr>
                        <w:rFonts w:ascii="Arial Narrow"/>
                        <w:b/>
                        <w:color w:val="FFFFFF"/>
                        <w:spacing w:val="-11"/>
                        <w:w w:val="70"/>
                        <w:sz w:val="46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spacing w:val="-5"/>
                        <w:w w:val="70"/>
                        <w:sz w:val="46"/>
                      </w:rPr>
                      <w:t>COVERAGE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line="280" w:lineRule="auto" w:before="72"/>
        <w:ind w:left="5848" w:right="297"/>
        <w:jc w:val="both"/>
      </w:pPr>
      <w:r>
        <w:rPr>
          <w:color w:val="17191A"/>
          <w:spacing w:val="-3"/>
        </w:rPr>
        <w:t>For</w:t>
      </w:r>
      <w:r>
        <w:rPr>
          <w:color w:val="17191A"/>
          <w:spacing w:val="-42"/>
        </w:rPr>
        <w:t> </w:t>
      </w:r>
      <w:r>
        <w:rPr>
          <w:color w:val="17191A"/>
          <w:spacing w:val="-3"/>
        </w:rPr>
        <w:t>more</w:t>
      </w:r>
      <w:r>
        <w:rPr>
          <w:color w:val="17191A"/>
          <w:spacing w:val="-41"/>
        </w:rPr>
        <w:t> </w:t>
      </w:r>
      <w:r>
        <w:rPr>
          <w:color w:val="17191A"/>
          <w:spacing w:val="-3"/>
        </w:rPr>
        <w:t>information</w:t>
      </w:r>
      <w:r>
        <w:rPr>
          <w:color w:val="17191A"/>
          <w:spacing w:val="-41"/>
        </w:rPr>
        <w:t> </w:t>
      </w:r>
      <w:r>
        <w:rPr>
          <w:color w:val="17191A"/>
          <w:spacing w:val="-3"/>
        </w:rPr>
        <w:t>on</w:t>
      </w:r>
      <w:r>
        <w:rPr>
          <w:color w:val="17191A"/>
          <w:spacing w:val="-41"/>
        </w:rPr>
        <w:t> </w:t>
      </w:r>
      <w:r>
        <w:rPr>
          <w:color w:val="17191A"/>
          <w:spacing w:val="-3"/>
        </w:rPr>
        <w:t>our</w:t>
      </w:r>
      <w:r>
        <w:rPr>
          <w:color w:val="17191A"/>
          <w:spacing w:val="-41"/>
        </w:rPr>
        <w:t> </w:t>
      </w:r>
      <w:r>
        <w:rPr>
          <w:color w:val="17191A"/>
          <w:spacing w:val="-3"/>
        </w:rPr>
        <w:t>insurance</w:t>
      </w:r>
      <w:r>
        <w:rPr>
          <w:color w:val="17191A"/>
          <w:spacing w:val="-41"/>
        </w:rPr>
        <w:t> </w:t>
      </w:r>
      <w:r>
        <w:rPr>
          <w:color w:val="17191A"/>
          <w:spacing w:val="-2"/>
        </w:rPr>
        <w:t>program</w:t>
      </w:r>
      <w:r>
        <w:rPr>
          <w:color w:val="17191A"/>
          <w:spacing w:val="-79"/>
        </w:rPr>
        <w:t> </w:t>
      </w:r>
      <w:r>
        <w:rPr>
          <w:color w:val="17191A"/>
          <w:spacing w:val="-3"/>
        </w:rPr>
        <w:t>and</w:t>
      </w:r>
      <w:r>
        <w:rPr>
          <w:color w:val="17191A"/>
          <w:spacing w:val="-56"/>
        </w:rPr>
        <w:t> </w:t>
      </w:r>
      <w:r>
        <w:rPr>
          <w:color w:val="17191A"/>
          <w:spacing w:val="-3"/>
        </w:rPr>
        <w:t>all</w:t>
      </w:r>
      <w:r>
        <w:rPr>
          <w:color w:val="17191A"/>
          <w:spacing w:val="-56"/>
        </w:rPr>
        <w:t> </w:t>
      </w:r>
      <w:r>
        <w:rPr>
          <w:color w:val="17191A"/>
          <w:spacing w:val="-2"/>
        </w:rPr>
        <w:t>other</w:t>
      </w:r>
      <w:r>
        <w:rPr>
          <w:color w:val="17191A"/>
          <w:spacing w:val="-56"/>
        </w:rPr>
        <w:t> </w:t>
      </w:r>
      <w:r>
        <w:rPr>
          <w:color w:val="17191A"/>
          <w:spacing w:val="-2"/>
        </w:rPr>
        <w:t>insurance</w:t>
      </w:r>
      <w:r>
        <w:rPr>
          <w:color w:val="17191A"/>
          <w:spacing w:val="-56"/>
        </w:rPr>
        <w:t> </w:t>
      </w:r>
      <w:r>
        <w:rPr>
          <w:color w:val="17191A"/>
          <w:spacing w:val="-2"/>
        </w:rPr>
        <w:t>related</w:t>
      </w:r>
      <w:r>
        <w:rPr>
          <w:color w:val="17191A"/>
          <w:spacing w:val="-56"/>
        </w:rPr>
        <w:t> </w:t>
      </w:r>
      <w:r>
        <w:rPr>
          <w:color w:val="17191A"/>
          <w:spacing w:val="-2"/>
        </w:rPr>
        <w:t>questions,</w:t>
      </w:r>
      <w:r>
        <w:rPr>
          <w:color w:val="17191A"/>
          <w:spacing w:val="-56"/>
        </w:rPr>
        <w:t> </w:t>
      </w:r>
      <w:r>
        <w:rPr>
          <w:color w:val="17191A"/>
          <w:spacing w:val="-2"/>
        </w:rPr>
        <w:t>please</w:t>
      </w:r>
      <w:r>
        <w:rPr>
          <w:color w:val="17191A"/>
          <w:spacing w:val="-79"/>
        </w:rPr>
        <w:t> </w:t>
      </w:r>
      <w:r>
        <w:rPr>
          <w:color w:val="17191A"/>
          <w:spacing w:val="-2"/>
        </w:rPr>
        <w:t>contact</w:t>
      </w:r>
      <w:r>
        <w:rPr>
          <w:color w:val="17191A"/>
          <w:spacing w:val="-21"/>
        </w:rPr>
        <w:t> </w:t>
      </w:r>
      <w:r>
        <w:rPr>
          <w:color w:val="17191A"/>
          <w:spacing w:val="-1"/>
        </w:rPr>
        <w:t>our</w:t>
      </w:r>
      <w:r>
        <w:rPr>
          <w:color w:val="17191A"/>
          <w:spacing w:val="-21"/>
        </w:rPr>
        <w:t> </w:t>
      </w:r>
      <w:r>
        <w:rPr>
          <w:color w:val="17191A"/>
          <w:spacing w:val="-1"/>
        </w:rPr>
        <w:t>broker</w:t>
      </w:r>
      <w:r>
        <w:rPr>
          <w:color w:val="17191A"/>
          <w:spacing w:val="-21"/>
        </w:rPr>
        <w:t> </w:t>
      </w:r>
      <w:r>
        <w:rPr>
          <w:color w:val="17191A"/>
          <w:spacing w:val="-1"/>
        </w:rPr>
        <w:t>Zach</w:t>
      </w:r>
      <w:r>
        <w:rPr>
          <w:color w:val="17191A"/>
          <w:spacing w:val="-21"/>
        </w:rPr>
        <w:t> </w:t>
      </w:r>
      <w:r>
        <w:rPr>
          <w:color w:val="17191A"/>
          <w:spacing w:val="-1"/>
        </w:rPr>
        <w:t>Schwingenschloegl</w:t>
      </w:r>
      <w:r>
        <w:rPr>
          <w:color w:val="17191A"/>
          <w:spacing w:val="-21"/>
        </w:rPr>
        <w:t> </w:t>
      </w:r>
      <w:r>
        <w:rPr>
          <w:color w:val="17191A"/>
          <w:spacing w:val="-1"/>
        </w:rPr>
        <w:t>at</w:t>
      </w:r>
      <w:r>
        <w:rPr>
          <w:color w:val="17191A"/>
          <w:spacing w:val="-79"/>
        </w:rPr>
        <w:t> </w:t>
      </w:r>
      <w:r>
        <w:rPr>
          <w:color w:val="17191A"/>
          <w:w w:val="95"/>
        </w:rPr>
        <w:t>CapriCMW</w:t>
      </w:r>
      <w:r>
        <w:rPr>
          <w:color w:val="17191A"/>
          <w:spacing w:val="-31"/>
          <w:w w:val="95"/>
        </w:rPr>
        <w:t> </w:t>
      </w:r>
      <w:r>
        <w:rPr>
          <w:color w:val="17191A"/>
          <w:w w:val="95"/>
        </w:rPr>
        <w:t>Insurance:</w:t>
      </w:r>
    </w:p>
    <w:p>
      <w:pPr>
        <w:tabs>
          <w:tab w:pos="8869" w:val="right" w:leader="none"/>
        </w:tabs>
        <w:spacing w:before="291"/>
        <w:ind w:left="5848" w:right="0" w:firstLine="0"/>
        <w:jc w:val="left"/>
        <w:rPr>
          <w:b/>
          <w:sz w:val="26"/>
        </w:rPr>
      </w:pPr>
      <w:r>
        <w:rPr/>
        <w:pict>
          <v:group style="position:absolute;margin-left:34.119999pt;margin-top:-388.108063pt;width:268.6pt;height:456.5pt;mso-position-horizontal-relative:page;mso-position-vertical-relative:paragraph;z-index:15730176" id="docshapegroup36" coordorigin="682,-7762" coordsize="5372,9130">
            <v:rect style="position:absolute;left:682;top:-7763;width:5372;height:9130" id="docshape37" filled="true" fillcolor="#000000" stroked="false">
              <v:fill opacity="3932f" type="solid"/>
            </v:rect>
            <v:shape style="position:absolute;left:730;top:-7715;width:5132;height:8892" id="docshape38" coordorigin="730,-7715" coordsize="5132,8892" path="m5622,-7715l970,-7715,894,-7702,828,-7668,776,-7616,742,-7550,730,-7475,730,937,742,1013,776,1078,828,1130,894,1164,970,1177,5622,1177,5698,1164,5764,1130,5816,1078,5850,1013,5862,937,5862,-7475,5850,-7550,5816,-7616,5764,-7668,5698,-7702,5622,-7715xe" filled="true" fillcolor="#ffffff" stroked="false">
              <v:path arrowok="t"/>
              <v:fill type="solid"/>
            </v:shape>
            <v:shape style="position:absolute;left:730;top:-7715;width:5132;height:8892" id="docshape39" coordorigin="730,-7715" coordsize="5132,8892" path="m970,-7715l894,-7702,828,-7668,776,-7616,742,-7550,730,-7475,730,937,742,1013,776,1078,828,1130,894,1164,970,1177,5622,1177,5698,1164,5764,1130,5816,1078,5850,1013,5862,937,5862,-7475,5850,-7550,5816,-7616,5764,-7668,5698,-7702,5622,-7715,970,-7715xe" filled="false" stroked="true" strokeweight="1pt" strokecolor="#c0c3c4">
              <v:path arrowok="t"/>
              <v:stroke dashstyle="solid"/>
            </v:shape>
            <v:shape style="position:absolute;left:720;top:-7059;width:5334;height:8426" type="#_x0000_t202" id="docshape40" filled="false" stroked="false">
              <v:textbox inset="0,0,0,0">
                <w:txbxContent>
                  <w:p>
                    <w:pPr>
                      <w:numPr>
                        <w:ilvl w:val="0"/>
                        <w:numId w:val="4"/>
                      </w:numPr>
                      <w:tabs>
                        <w:tab w:pos="400" w:val="left" w:leader="none"/>
                      </w:tabs>
                      <w:spacing w:before="193"/>
                      <w:ind w:left="399" w:right="557" w:hanging="120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color w:val="17191A"/>
                        <w:spacing w:val="-2"/>
                        <w:w w:val="90"/>
                        <w:sz w:val="24"/>
                      </w:rPr>
                      <w:t>$5,000,000 Commercial General Liability</w:t>
                    </w:r>
                    <w:r>
                      <w:rPr>
                        <w:b/>
                        <w:color w:val="17191A"/>
                        <w:spacing w:val="-61"/>
                        <w:w w:val="90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coverage </w:t>
                    </w:r>
                    <w:r>
                      <w:rPr>
                        <w:b/>
                        <w:color w:val="17191A"/>
                        <w:sz w:val="24"/>
                      </w:rPr>
                      <w:t>per claim </w:t>
                    </w:r>
                    <w:r>
                      <w:rPr>
                        <w:color w:val="17191A"/>
                        <w:sz w:val="24"/>
                      </w:rPr>
                      <w:t>with no annual limit</w:t>
                    </w:r>
                    <w:r>
                      <w:rPr>
                        <w:color w:val="17191A"/>
                        <w:spacing w:val="-72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restriction (a minimum of $2 million is</w:t>
                    </w:r>
                    <w:r>
                      <w:rPr>
                        <w:color w:val="17191A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4"/>
                        <w:sz w:val="24"/>
                      </w:rPr>
                      <w:t>mandated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sz w:val="24"/>
                      </w:rPr>
                      <w:t>by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sz w:val="24"/>
                      </w:rPr>
                      <w:t>the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sz w:val="24"/>
                      </w:rPr>
                      <w:t>Firearms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sz w:val="24"/>
                      </w:rPr>
                      <w:t>Act)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400" w:val="left" w:leader="none"/>
                      </w:tabs>
                      <w:spacing w:before="73"/>
                      <w:ind w:left="399" w:right="555" w:hanging="120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color w:val="17191A"/>
                        <w:spacing w:val="-4"/>
                        <w:w w:val="95"/>
                        <w:sz w:val="24"/>
                      </w:rPr>
                      <w:t>Primary</w:t>
                    </w:r>
                    <w:r>
                      <w:rPr>
                        <w:b/>
                        <w:color w:val="17191A"/>
                        <w:spacing w:val="-3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17191A"/>
                        <w:spacing w:val="-3"/>
                        <w:w w:val="95"/>
                        <w:sz w:val="24"/>
                      </w:rPr>
                      <w:t>coverage</w:t>
                    </w:r>
                    <w:r>
                      <w:rPr>
                        <w:b/>
                        <w:color w:val="17191A"/>
                        <w:spacing w:val="-36"/>
                        <w:w w:val="95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w w:val="95"/>
                        <w:sz w:val="24"/>
                      </w:rPr>
                      <w:t>(meaning</w:t>
                    </w:r>
                    <w:r>
                      <w:rPr>
                        <w:color w:val="17191A"/>
                        <w:spacing w:val="-42"/>
                        <w:w w:val="95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w w:val="95"/>
                        <w:sz w:val="24"/>
                      </w:rPr>
                      <w:t>the</w:t>
                    </w:r>
                    <w:r>
                      <w:rPr>
                        <w:color w:val="17191A"/>
                        <w:spacing w:val="-41"/>
                        <w:w w:val="95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w w:val="95"/>
                        <w:sz w:val="24"/>
                      </w:rPr>
                      <w:t>policy</w:t>
                    </w:r>
                    <w:r>
                      <w:rPr>
                        <w:color w:val="17191A"/>
                        <w:spacing w:val="-41"/>
                        <w:w w:val="95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w w:val="95"/>
                        <w:sz w:val="24"/>
                      </w:rPr>
                      <w:t>takes</w:t>
                    </w:r>
                    <w:r>
                      <w:rPr>
                        <w:color w:val="17191A"/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effect immediately). This includes AGM’s,</w:t>
                    </w:r>
                    <w:r>
                      <w:rPr>
                        <w:color w:val="17191A"/>
                        <w:spacing w:val="-72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open</w:t>
                    </w:r>
                    <w:r>
                      <w:rPr>
                        <w:color w:val="17191A"/>
                        <w:spacing w:val="-18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houses,</w:t>
                    </w:r>
                    <w:r>
                      <w:rPr>
                        <w:color w:val="17191A"/>
                        <w:spacing w:val="-17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club-hosted</w:t>
                    </w:r>
                    <w:r>
                      <w:rPr>
                        <w:color w:val="17191A"/>
                        <w:spacing w:val="-18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competitions</w:t>
                    </w:r>
                    <w:r>
                      <w:rPr>
                        <w:color w:val="17191A"/>
                        <w:spacing w:val="-17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or</w:t>
                    </w:r>
                    <w:r>
                      <w:rPr>
                        <w:color w:val="17191A"/>
                        <w:spacing w:val="-72"/>
                        <w:sz w:val="24"/>
                      </w:rPr>
                      <w:t> </w:t>
                    </w:r>
                    <w:r>
                      <w:rPr>
                        <w:color w:val="17191A"/>
                        <w:w w:val="95"/>
                        <w:sz w:val="24"/>
                      </w:rPr>
                      <w:t>other</w:t>
                    </w:r>
                    <w:r>
                      <w:rPr>
                        <w:color w:val="17191A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color w:val="17191A"/>
                        <w:w w:val="95"/>
                        <w:sz w:val="24"/>
                      </w:rPr>
                      <w:t>any</w:t>
                    </w:r>
                    <w:r>
                      <w:rPr>
                        <w:color w:val="17191A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color w:val="17191A"/>
                        <w:w w:val="95"/>
                        <w:sz w:val="24"/>
                      </w:rPr>
                      <w:t>event</w:t>
                    </w:r>
                    <w:r>
                      <w:rPr>
                        <w:color w:val="17191A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color w:val="17191A"/>
                        <w:w w:val="95"/>
                        <w:sz w:val="24"/>
                      </w:rPr>
                      <w:t>normal</w:t>
                    </w:r>
                    <w:r>
                      <w:rPr>
                        <w:color w:val="17191A"/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color w:val="17191A"/>
                        <w:w w:val="95"/>
                        <w:sz w:val="24"/>
                      </w:rPr>
                      <w:t>and</w:t>
                    </w:r>
                    <w:r>
                      <w:rPr>
                        <w:color w:val="17191A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color w:val="17191A"/>
                        <w:w w:val="95"/>
                        <w:sz w:val="24"/>
                      </w:rPr>
                      <w:t>usual</w:t>
                    </w:r>
                    <w:r>
                      <w:rPr>
                        <w:color w:val="17191A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color w:val="17191A"/>
                        <w:w w:val="95"/>
                        <w:sz w:val="24"/>
                      </w:rPr>
                      <w:t>to</w:t>
                    </w:r>
                    <w:r>
                      <w:rPr>
                        <w:color w:val="17191A"/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color w:val="17191A"/>
                        <w:w w:val="95"/>
                        <w:sz w:val="24"/>
                      </w:rPr>
                      <w:t>a</w:t>
                    </w:r>
                    <w:r>
                      <w:rPr>
                        <w:color w:val="17191A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color w:val="17191A"/>
                        <w:w w:val="95"/>
                        <w:sz w:val="24"/>
                      </w:rPr>
                      <w:t>CCFR</w:t>
                    </w:r>
                    <w:r>
                      <w:rPr>
                        <w:color w:val="17191A"/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4"/>
                        <w:sz w:val="24"/>
                      </w:rPr>
                      <w:t>Club,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4"/>
                        <w:sz w:val="24"/>
                      </w:rPr>
                      <w:t>whether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sz w:val="24"/>
                      </w:rPr>
                      <w:t>on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sz w:val="24"/>
                      </w:rPr>
                      <w:t>club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sz w:val="24"/>
                      </w:rPr>
                      <w:t>property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sz w:val="24"/>
                      </w:rPr>
                      <w:t>or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sz w:val="24"/>
                      </w:rPr>
                      <w:t>not.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400" w:val="left" w:leader="none"/>
                      </w:tabs>
                      <w:spacing w:before="72"/>
                      <w:ind w:left="399" w:right="555" w:hanging="120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color w:val="17191A"/>
                        <w:w w:val="85"/>
                        <w:sz w:val="24"/>
                      </w:rPr>
                      <w:t>$5,000,000 Directors &amp; Officers/Wrongful</w:t>
                    </w:r>
                    <w:r>
                      <w:rPr>
                        <w:b/>
                        <w:color w:val="17191A"/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b/>
                        <w:color w:val="17191A"/>
                        <w:sz w:val="24"/>
                      </w:rPr>
                      <w:t>Acts Liability </w:t>
                    </w:r>
                    <w:r>
                      <w:rPr>
                        <w:color w:val="17191A"/>
                        <w:sz w:val="24"/>
                      </w:rPr>
                      <w:t>for the club directors and</w:t>
                    </w:r>
                    <w:r>
                      <w:rPr>
                        <w:color w:val="17191A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1"/>
                        <w:sz w:val="24"/>
                      </w:rPr>
                      <w:t>officers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at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no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additional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cost.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400" w:val="left" w:leader="none"/>
                      </w:tabs>
                      <w:spacing w:before="75"/>
                      <w:ind w:left="399" w:right="555" w:hanging="120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color w:val="17191A"/>
                        <w:spacing w:val="-3"/>
                        <w:w w:val="95"/>
                        <w:sz w:val="24"/>
                      </w:rPr>
                      <w:t>Guests</w:t>
                    </w:r>
                    <w:r>
                      <w:rPr>
                        <w:b/>
                        <w:color w:val="17191A"/>
                        <w:spacing w:val="-1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17191A"/>
                        <w:spacing w:val="-3"/>
                        <w:w w:val="95"/>
                        <w:sz w:val="24"/>
                      </w:rPr>
                      <w:t>are</w:t>
                    </w:r>
                    <w:r>
                      <w:rPr>
                        <w:b/>
                        <w:color w:val="17191A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17191A"/>
                        <w:spacing w:val="-3"/>
                        <w:w w:val="95"/>
                        <w:sz w:val="24"/>
                      </w:rPr>
                      <w:t>covered.</w:t>
                    </w:r>
                    <w:r>
                      <w:rPr>
                        <w:b/>
                        <w:color w:val="17191A"/>
                        <w:spacing w:val="-17"/>
                        <w:w w:val="95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w w:val="95"/>
                        <w:sz w:val="24"/>
                      </w:rPr>
                      <w:t>Some</w:t>
                    </w:r>
                    <w:r>
                      <w:rPr>
                        <w:color w:val="17191A"/>
                        <w:spacing w:val="-20"/>
                        <w:w w:val="95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w w:val="95"/>
                        <w:sz w:val="24"/>
                      </w:rPr>
                      <w:t>form</w:t>
                    </w:r>
                    <w:r>
                      <w:rPr>
                        <w:color w:val="17191A"/>
                        <w:spacing w:val="-20"/>
                        <w:w w:val="95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w w:val="95"/>
                        <w:sz w:val="24"/>
                      </w:rPr>
                      <w:t>of</w:t>
                    </w:r>
                    <w:r>
                      <w:rPr>
                        <w:color w:val="17191A"/>
                        <w:spacing w:val="-21"/>
                        <w:w w:val="95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2"/>
                        <w:w w:val="95"/>
                        <w:sz w:val="24"/>
                      </w:rPr>
                      <w:t>logbook</w:t>
                    </w:r>
                    <w:r>
                      <w:rPr>
                        <w:color w:val="17191A"/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or attendance sheet shall be collected by</w:t>
                    </w:r>
                    <w:r>
                      <w:rPr>
                        <w:color w:val="17191A"/>
                        <w:spacing w:val="-72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the</w:t>
                    </w:r>
                    <w:r>
                      <w:rPr>
                        <w:color w:val="17191A"/>
                        <w:spacing w:val="-16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club</w:t>
                    </w:r>
                    <w:r>
                      <w:rPr>
                        <w:color w:val="17191A"/>
                        <w:spacing w:val="-16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or</w:t>
                    </w:r>
                    <w:r>
                      <w:rPr>
                        <w:color w:val="17191A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insured</w:t>
                    </w:r>
                    <w:r>
                      <w:rPr>
                        <w:color w:val="17191A"/>
                        <w:spacing w:val="-16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member.</w:t>
                    </w:r>
                    <w:r>
                      <w:rPr>
                        <w:color w:val="17191A"/>
                        <w:spacing w:val="-16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This</w:t>
                    </w:r>
                    <w:r>
                      <w:rPr>
                        <w:color w:val="17191A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includes</w:t>
                    </w:r>
                    <w:r>
                      <w:rPr>
                        <w:color w:val="17191A"/>
                        <w:spacing w:val="-73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all</w:t>
                    </w:r>
                    <w:r>
                      <w:rPr>
                        <w:color w:val="17191A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sanctioned</w:t>
                    </w:r>
                    <w:r>
                      <w:rPr>
                        <w:color w:val="17191A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club</w:t>
                    </w:r>
                    <w:r>
                      <w:rPr>
                        <w:color w:val="17191A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events</w:t>
                    </w:r>
                    <w:r>
                      <w:rPr>
                        <w:color w:val="17191A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or</w:t>
                    </w:r>
                    <w:r>
                      <w:rPr>
                        <w:color w:val="17191A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simply</w:t>
                    </w:r>
                    <w:r>
                      <w:rPr>
                        <w:color w:val="17191A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sz w:val="24"/>
                      </w:rPr>
                      <w:t>accompanying</w:t>
                    </w:r>
                    <w:r>
                      <w:rPr>
                        <w:color w:val="17191A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sz w:val="24"/>
                      </w:rPr>
                      <w:t>a</w:t>
                    </w:r>
                    <w:r>
                      <w:rPr>
                        <w:color w:val="17191A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sz w:val="24"/>
                      </w:rPr>
                      <w:t>club</w:t>
                    </w:r>
                    <w:r>
                      <w:rPr>
                        <w:color w:val="17191A"/>
                        <w:spacing w:val="-27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sz w:val="24"/>
                      </w:rPr>
                      <w:t>member</w:t>
                    </w:r>
                    <w:r>
                      <w:rPr>
                        <w:color w:val="17191A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sz w:val="24"/>
                      </w:rPr>
                      <w:t>to</w:t>
                    </w:r>
                    <w:r>
                      <w:rPr>
                        <w:color w:val="17191A"/>
                        <w:spacing w:val="-27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sz w:val="24"/>
                      </w:rPr>
                      <w:t>the</w:t>
                    </w:r>
                    <w:r>
                      <w:rPr>
                        <w:color w:val="17191A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sz w:val="24"/>
                      </w:rPr>
                      <w:t>range.</w:t>
                    </w:r>
                    <w:r>
                      <w:rPr>
                        <w:color w:val="17191A"/>
                        <w:spacing w:val="-73"/>
                        <w:sz w:val="24"/>
                      </w:rPr>
                      <w:t> </w:t>
                    </w:r>
                    <w:r>
                      <w:rPr>
                        <w:color w:val="17191A"/>
                        <w:sz w:val="24"/>
                      </w:rPr>
                      <w:t>This reduces barriers to introducing new</w:t>
                    </w:r>
                    <w:r>
                      <w:rPr>
                        <w:color w:val="17191A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1"/>
                        <w:sz w:val="24"/>
                      </w:rPr>
                      <w:t>shooters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1"/>
                        <w:sz w:val="24"/>
                      </w:rPr>
                      <w:t>to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1"/>
                        <w:sz w:val="24"/>
                      </w:rPr>
                      <w:t>the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1"/>
                        <w:sz w:val="24"/>
                      </w:rPr>
                      <w:t>sport.</w:t>
                    </w:r>
                  </w:p>
                  <w:p>
                    <w:pPr>
                      <w:spacing w:line="240" w:lineRule="auto" w:before="5"/>
                      <w:rPr>
                        <w:sz w:val="29"/>
                      </w:rPr>
                    </w:pPr>
                  </w:p>
                  <w:p>
                    <w:pPr>
                      <w:spacing w:before="1"/>
                      <w:ind w:left="280" w:right="41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color w:val="17191A"/>
                        <w:w w:val="95"/>
                        <w:sz w:val="24"/>
                      </w:rPr>
                      <w:t>Note: </w:t>
                    </w:r>
                    <w:r>
                      <w:rPr>
                        <w:color w:val="17191A"/>
                        <w:w w:val="95"/>
                        <w:sz w:val="24"/>
                      </w:rPr>
                      <w:t>To be eligible for the Club insurance,</w:t>
                    </w:r>
                    <w:r>
                      <w:rPr>
                        <w:color w:val="17191A"/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2"/>
                        <w:sz w:val="24"/>
                      </w:rPr>
                      <w:t>the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2"/>
                        <w:sz w:val="24"/>
                      </w:rPr>
                      <w:t>club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2"/>
                        <w:sz w:val="24"/>
                      </w:rPr>
                      <w:t>must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2"/>
                        <w:sz w:val="24"/>
                      </w:rPr>
                      <w:t>be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2"/>
                        <w:sz w:val="24"/>
                      </w:rPr>
                      <w:t>affiliated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2"/>
                        <w:sz w:val="24"/>
                      </w:rPr>
                      <w:t>with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2"/>
                        <w:sz w:val="24"/>
                      </w:rPr>
                      <w:t>the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1"/>
                        <w:sz w:val="24"/>
                      </w:rPr>
                      <w:t>Canadian</w:t>
                    </w:r>
                    <w:r>
                      <w:rPr>
                        <w:color w:val="17191A"/>
                        <w:spacing w:val="-7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2"/>
                        <w:sz w:val="24"/>
                      </w:rPr>
                      <w:t>Coalition for Firearm </w:t>
                    </w:r>
                    <w:r>
                      <w:rPr>
                        <w:color w:val="17191A"/>
                        <w:spacing w:val="-1"/>
                        <w:sz w:val="24"/>
                      </w:rPr>
                      <w:t>Rights. An affiliated</w:t>
                    </w:r>
                    <w:r>
                      <w:rPr>
                        <w:color w:val="17191A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3"/>
                        <w:sz w:val="24"/>
                      </w:rPr>
                      <w:t>club is one where </w:t>
                    </w:r>
                    <w:r>
                      <w:rPr>
                        <w:color w:val="17191A"/>
                        <w:spacing w:val="-2"/>
                        <w:sz w:val="24"/>
                      </w:rPr>
                      <w:t>all members who are full</w:t>
                    </w:r>
                    <w:r>
                      <w:rPr>
                        <w:color w:val="17191A"/>
                        <w:spacing w:val="-7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2"/>
                        <w:sz w:val="24"/>
                      </w:rPr>
                      <w:t>members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2"/>
                        <w:sz w:val="24"/>
                      </w:rPr>
                      <w:t>of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1"/>
                        <w:sz w:val="24"/>
                      </w:rPr>
                      <w:t>the</w:t>
                    </w:r>
                    <w:r>
                      <w:rPr>
                        <w:color w:val="17191A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17191A"/>
                        <w:spacing w:val="-1"/>
                        <w:sz w:val="24"/>
                      </w:rPr>
                      <w:t>CCFR.</w:t>
                    </w:r>
                  </w:p>
                </w:txbxContent>
              </v:textbox>
              <w10:wrap type="none"/>
            </v:shape>
            <v:shape style="position:absolute;left:720;top:-7725;width:5152;height:667" type="#_x0000_t202" id="docshape41" filled="true" fillcolor="#c42127" stroked="false">
              <v:textbox inset="0,0,0,0">
                <w:txbxContent>
                  <w:p>
                    <w:pPr>
                      <w:spacing w:before="75"/>
                      <w:ind w:left="1461" w:right="0" w:firstLine="0"/>
                      <w:jc w:val="left"/>
                      <w:rPr>
                        <w:rFonts w:ascii="Arial Narrow"/>
                        <w:b/>
                        <w:color w:val="000000"/>
                        <w:sz w:val="46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w w:val="80"/>
                        <w:sz w:val="46"/>
                      </w:rPr>
                      <w:t>Club</w:t>
                    </w:r>
                    <w:r>
                      <w:rPr>
                        <w:rFonts w:ascii="Arial Narrow"/>
                        <w:b/>
                        <w:color w:val="FFFFFF"/>
                        <w:spacing w:val="-12"/>
                        <w:w w:val="80"/>
                        <w:sz w:val="46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80"/>
                        <w:sz w:val="46"/>
                      </w:rPr>
                      <w:t>Coverage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17191A"/>
          <w:spacing w:val="-2"/>
          <w:sz w:val="26"/>
        </w:rPr>
        <w:t>Direct</w:t>
      </w:r>
      <w:r>
        <w:rPr>
          <w:rFonts w:ascii="Times New Roman"/>
          <w:color w:val="17191A"/>
          <w:spacing w:val="-2"/>
          <w:sz w:val="26"/>
        </w:rPr>
        <w:tab/>
      </w:r>
      <w:r>
        <w:rPr>
          <w:b/>
          <w:color w:val="17191A"/>
          <w:spacing w:val="-2"/>
          <w:sz w:val="26"/>
        </w:rPr>
        <w:t>250-869-3987</w:t>
      </w:r>
    </w:p>
    <w:p>
      <w:pPr>
        <w:tabs>
          <w:tab w:pos="7287" w:val="left" w:leader="none"/>
        </w:tabs>
        <w:spacing w:before="15"/>
        <w:ind w:left="5848" w:right="0" w:firstLine="0"/>
        <w:jc w:val="left"/>
        <w:rPr>
          <w:b/>
          <w:sz w:val="26"/>
        </w:rPr>
      </w:pPr>
      <w:r>
        <w:rPr>
          <w:color w:val="17191A"/>
          <w:spacing w:val="-4"/>
          <w:sz w:val="26"/>
        </w:rPr>
        <w:t>Toll</w:t>
      </w:r>
      <w:r>
        <w:rPr>
          <w:color w:val="17191A"/>
          <w:spacing w:val="-35"/>
          <w:sz w:val="26"/>
        </w:rPr>
        <w:t> </w:t>
      </w:r>
      <w:r>
        <w:rPr>
          <w:color w:val="17191A"/>
          <w:spacing w:val="-3"/>
          <w:sz w:val="26"/>
        </w:rPr>
        <w:t>Free</w:t>
        <w:tab/>
      </w:r>
      <w:r>
        <w:rPr>
          <w:b/>
          <w:color w:val="17191A"/>
          <w:w w:val="80"/>
          <w:sz w:val="26"/>
        </w:rPr>
        <w:t>1-800</w:t>
      </w:r>
      <w:r>
        <w:rPr>
          <w:b/>
          <w:color w:val="17191A"/>
          <w:spacing w:val="57"/>
          <w:w w:val="80"/>
          <w:sz w:val="26"/>
        </w:rPr>
        <w:t> </w:t>
      </w:r>
      <w:r>
        <w:rPr>
          <w:b/>
          <w:color w:val="17191A"/>
          <w:w w:val="80"/>
          <w:sz w:val="26"/>
        </w:rPr>
        <w:t>670-1877</w:t>
      </w:r>
      <w:r>
        <w:rPr>
          <w:b/>
          <w:color w:val="17191A"/>
          <w:spacing w:val="-8"/>
          <w:w w:val="80"/>
          <w:sz w:val="26"/>
        </w:rPr>
        <w:t> </w:t>
      </w:r>
      <w:r>
        <w:rPr>
          <w:b/>
          <w:color w:val="17191A"/>
          <w:w w:val="80"/>
          <w:sz w:val="26"/>
        </w:rPr>
        <w:t>Ext</w:t>
      </w:r>
      <w:r>
        <w:rPr>
          <w:b/>
          <w:color w:val="17191A"/>
          <w:spacing w:val="-9"/>
          <w:w w:val="80"/>
          <w:sz w:val="26"/>
        </w:rPr>
        <w:t> </w:t>
      </w:r>
      <w:r>
        <w:rPr>
          <w:b/>
          <w:color w:val="17191A"/>
          <w:w w:val="80"/>
          <w:sz w:val="26"/>
        </w:rPr>
        <w:t>3987</w:t>
      </w:r>
    </w:p>
    <w:p>
      <w:pPr>
        <w:tabs>
          <w:tab w:pos="7287" w:val="left" w:leader="none"/>
        </w:tabs>
        <w:spacing w:before="14"/>
        <w:ind w:left="5848" w:right="0" w:firstLine="0"/>
        <w:jc w:val="left"/>
        <w:rPr>
          <w:b/>
          <w:sz w:val="26"/>
        </w:rPr>
      </w:pPr>
      <w:r>
        <w:rPr>
          <w:color w:val="17191A"/>
          <w:sz w:val="26"/>
        </w:rPr>
        <w:t>Email</w:t>
        <w:tab/>
      </w:r>
      <w:hyperlink r:id="rId16">
        <w:r>
          <w:rPr>
            <w:b/>
            <w:color w:val="17191A"/>
            <w:sz w:val="26"/>
          </w:rPr>
          <w:t>zschwing@capricmw.ca</w:t>
        </w:r>
      </w:hyperlink>
    </w:p>
    <w:p>
      <w:pPr>
        <w:tabs>
          <w:tab w:pos="8800" w:val="right" w:leader="none"/>
        </w:tabs>
        <w:spacing w:before="14"/>
        <w:ind w:left="5848" w:right="0" w:firstLine="0"/>
        <w:jc w:val="left"/>
        <w:rPr>
          <w:b/>
          <w:sz w:val="26"/>
        </w:rPr>
      </w:pPr>
      <w:r>
        <w:rPr>
          <w:color w:val="17191A"/>
          <w:spacing w:val="-2"/>
          <w:sz w:val="26"/>
        </w:rPr>
        <w:t>Fax</w:t>
        <w:tab/>
      </w:r>
      <w:r>
        <w:rPr>
          <w:b/>
          <w:color w:val="17191A"/>
          <w:spacing w:val="-1"/>
          <w:sz w:val="26"/>
        </w:rPr>
        <w:t>250-860-1213</w:t>
      </w:r>
    </w:p>
    <w:p>
      <w:pPr>
        <w:tabs>
          <w:tab w:pos="5530" w:val="left" w:leader="none"/>
        </w:tabs>
        <w:spacing w:line="280" w:lineRule="auto" w:before="342"/>
        <w:ind w:left="3001" w:right="2423" w:hanging="679"/>
        <w:jc w:val="left"/>
        <w:rPr>
          <w:b/>
          <w:sz w:val="26"/>
        </w:rPr>
      </w:pPr>
      <w:r>
        <w:rPr>
          <w:color w:val="17191A"/>
          <w:spacing w:val="-2"/>
          <w:sz w:val="26"/>
        </w:rPr>
        <w:t>For</w:t>
      </w:r>
      <w:r>
        <w:rPr>
          <w:color w:val="17191A"/>
          <w:spacing w:val="-35"/>
          <w:sz w:val="26"/>
        </w:rPr>
        <w:t> </w:t>
      </w:r>
      <w:r>
        <w:rPr>
          <w:color w:val="17191A"/>
          <w:spacing w:val="-2"/>
          <w:sz w:val="26"/>
        </w:rPr>
        <w:t>more</w:t>
      </w:r>
      <w:r>
        <w:rPr>
          <w:color w:val="17191A"/>
          <w:spacing w:val="-35"/>
          <w:sz w:val="26"/>
        </w:rPr>
        <w:t> </w:t>
      </w:r>
      <w:r>
        <w:rPr>
          <w:color w:val="17191A"/>
          <w:spacing w:val="-2"/>
          <w:sz w:val="26"/>
        </w:rPr>
        <w:t>information</w:t>
      </w:r>
      <w:r>
        <w:rPr>
          <w:color w:val="17191A"/>
          <w:spacing w:val="-35"/>
          <w:sz w:val="26"/>
        </w:rPr>
        <w:t> </w:t>
      </w:r>
      <w:r>
        <w:rPr>
          <w:color w:val="17191A"/>
          <w:spacing w:val="-2"/>
          <w:sz w:val="26"/>
        </w:rPr>
        <w:t>from</w:t>
      </w:r>
      <w:r>
        <w:rPr>
          <w:color w:val="17191A"/>
          <w:spacing w:val="-34"/>
          <w:sz w:val="26"/>
        </w:rPr>
        <w:t> </w:t>
      </w:r>
      <w:r>
        <w:rPr>
          <w:color w:val="17191A"/>
          <w:spacing w:val="-2"/>
          <w:sz w:val="26"/>
        </w:rPr>
        <w:t>the</w:t>
      </w:r>
      <w:r>
        <w:rPr>
          <w:color w:val="17191A"/>
          <w:spacing w:val="-35"/>
          <w:sz w:val="26"/>
        </w:rPr>
        <w:t> </w:t>
      </w:r>
      <w:r>
        <w:rPr>
          <w:color w:val="17191A"/>
          <w:spacing w:val="-2"/>
          <w:sz w:val="26"/>
        </w:rPr>
        <w:t>CCFR</w:t>
      </w:r>
      <w:r>
        <w:rPr>
          <w:color w:val="17191A"/>
          <w:spacing w:val="-35"/>
          <w:sz w:val="26"/>
        </w:rPr>
        <w:t> </w:t>
      </w:r>
      <w:r>
        <w:rPr>
          <w:color w:val="17191A"/>
          <w:spacing w:val="-1"/>
          <w:sz w:val="26"/>
        </w:rPr>
        <w:t>contact</w:t>
      </w:r>
      <w:r>
        <w:rPr>
          <w:color w:val="17191A"/>
          <w:spacing w:val="-35"/>
          <w:sz w:val="26"/>
        </w:rPr>
        <w:t> </w:t>
      </w:r>
      <w:r>
        <w:rPr>
          <w:color w:val="17191A"/>
          <w:spacing w:val="-1"/>
          <w:sz w:val="26"/>
        </w:rPr>
        <w:t>Tracey</w:t>
      </w:r>
      <w:r>
        <w:rPr>
          <w:color w:val="17191A"/>
          <w:spacing w:val="-34"/>
          <w:sz w:val="26"/>
        </w:rPr>
        <w:t> </w:t>
      </w:r>
      <w:r>
        <w:rPr>
          <w:color w:val="17191A"/>
          <w:spacing w:val="-1"/>
          <w:sz w:val="26"/>
        </w:rPr>
        <w:t>Wilson:</w:t>
      </w:r>
      <w:r>
        <w:rPr>
          <w:color w:val="17191A"/>
          <w:spacing w:val="-79"/>
          <w:sz w:val="26"/>
        </w:rPr>
        <w:t> </w:t>
      </w:r>
      <w:r>
        <w:rPr>
          <w:color w:val="17191A"/>
          <w:spacing w:val="-1"/>
          <w:w w:val="85"/>
          <w:sz w:val="26"/>
        </w:rPr>
        <w:t>Direct:</w:t>
      </w:r>
      <w:r>
        <w:rPr>
          <w:color w:val="17191A"/>
          <w:spacing w:val="-23"/>
          <w:w w:val="85"/>
          <w:sz w:val="26"/>
        </w:rPr>
        <w:t> </w:t>
      </w:r>
      <w:r>
        <w:rPr>
          <w:b/>
          <w:color w:val="17191A"/>
          <w:spacing w:val="-1"/>
          <w:w w:val="85"/>
          <w:sz w:val="26"/>
        </w:rPr>
        <w:t>613-816-0997</w:t>
        <w:tab/>
      </w:r>
      <w:hyperlink r:id="rId17">
        <w:r>
          <w:rPr>
            <w:b/>
            <w:color w:val="17191A"/>
            <w:sz w:val="26"/>
          </w:rPr>
          <w:t>clubs@firearmrights.ca</w:t>
        </w:r>
      </w:hyperlink>
    </w:p>
    <w:sectPr>
      <w:pgSz w:w="12240" w:h="15840"/>
      <w:pgMar w:header="0" w:footer="520" w:top="0" w:bottom="720" w:left="52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pt;margin-top:755pt;width:357.6pt;height:16.4pt;mso-position-horizontal-relative:page;mso-position-vertical-relative:page;z-index:-15824896" type="#_x0000_t202" id="docshape1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17191A"/>
                    <w:spacing w:val="-1"/>
                    <w:w w:val="95"/>
                    <w:sz w:val="24"/>
                  </w:rPr>
                  <w:t>CAPRICMW</w:t>
                </w:r>
                <w:r>
                  <w:rPr>
                    <w:color w:val="17191A"/>
                    <w:spacing w:val="-29"/>
                    <w:w w:val="95"/>
                    <w:sz w:val="24"/>
                  </w:rPr>
                  <w:t> </w:t>
                </w:r>
                <w:r>
                  <w:rPr>
                    <w:color w:val="17191A"/>
                    <w:spacing w:val="-1"/>
                    <w:w w:val="95"/>
                    <w:sz w:val="24"/>
                  </w:rPr>
                  <w:t>INSURANCE</w:t>
                </w:r>
                <w:r>
                  <w:rPr>
                    <w:color w:val="17191A"/>
                    <w:spacing w:val="-28"/>
                    <w:w w:val="95"/>
                    <w:sz w:val="24"/>
                  </w:rPr>
                  <w:t> </w:t>
                </w:r>
                <w:r>
                  <w:rPr>
                    <w:color w:val="17191A"/>
                    <w:w w:val="95"/>
                    <w:sz w:val="24"/>
                  </w:rPr>
                  <w:t>–</w:t>
                </w:r>
                <w:r>
                  <w:rPr>
                    <w:color w:val="17191A"/>
                    <w:spacing w:val="-28"/>
                    <w:w w:val="95"/>
                    <w:sz w:val="24"/>
                  </w:rPr>
                  <w:t> </w:t>
                </w:r>
                <w:r>
                  <w:rPr>
                    <w:color w:val="17191A"/>
                    <w:w w:val="95"/>
                    <w:sz w:val="24"/>
                  </w:rPr>
                  <w:t>100-1500</w:t>
                </w:r>
                <w:r>
                  <w:rPr>
                    <w:color w:val="17191A"/>
                    <w:spacing w:val="-28"/>
                    <w:w w:val="95"/>
                    <w:sz w:val="24"/>
                  </w:rPr>
                  <w:t> </w:t>
                </w:r>
                <w:r>
                  <w:rPr>
                    <w:color w:val="17191A"/>
                    <w:w w:val="95"/>
                    <w:sz w:val="24"/>
                  </w:rPr>
                  <w:t>HARDY</w:t>
                </w:r>
                <w:r>
                  <w:rPr>
                    <w:color w:val="17191A"/>
                    <w:spacing w:val="-28"/>
                    <w:w w:val="95"/>
                    <w:sz w:val="24"/>
                  </w:rPr>
                  <w:t> </w:t>
                </w:r>
                <w:r>
                  <w:rPr>
                    <w:color w:val="17191A"/>
                    <w:w w:val="95"/>
                    <w:sz w:val="24"/>
                  </w:rPr>
                  <w:t>ST,</w:t>
                </w:r>
                <w:r>
                  <w:rPr>
                    <w:color w:val="17191A"/>
                    <w:spacing w:val="-28"/>
                    <w:w w:val="95"/>
                    <w:sz w:val="24"/>
                  </w:rPr>
                  <w:t> </w:t>
                </w:r>
                <w:r>
                  <w:rPr>
                    <w:color w:val="17191A"/>
                    <w:w w:val="95"/>
                    <w:sz w:val="24"/>
                  </w:rPr>
                  <w:t>KELOWNA,</w:t>
                </w:r>
                <w:r>
                  <w:rPr>
                    <w:color w:val="17191A"/>
                    <w:spacing w:val="-28"/>
                    <w:w w:val="95"/>
                    <w:sz w:val="24"/>
                  </w:rPr>
                  <w:t> </w:t>
                </w:r>
                <w:r>
                  <w:rPr>
                    <w:color w:val="17191A"/>
                    <w:w w:val="95"/>
                    <w:sz w:val="24"/>
                  </w:rPr>
                  <w:t>BC,</w:t>
                </w:r>
                <w:r>
                  <w:rPr>
                    <w:color w:val="17191A"/>
                    <w:spacing w:val="-29"/>
                    <w:w w:val="95"/>
                    <w:sz w:val="24"/>
                  </w:rPr>
                  <w:t> </w:t>
                </w:r>
                <w:r>
                  <w:rPr>
                    <w:color w:val="17191A"/>
                    <w:w w:val="95"/>
                    <w:sz w:val="24"/>
                  </w:rPr>
                  <w:t>V1Y</w:t>
                </w:r>
                <w:r>
                  <w:rPr>
                    <w:color w:val="17191A"/>
                    <w:spacing w:val="-28"/>
                    <w:w w:val="95"/>
                    <w:sz w:val="24"/>
                  </w:rPr>
                  <w:t> </w:t>
                </w:r>
                <w:r>
                  <w:rPr>
                    <w:color w:val="17191A"/>
                    <w:w w:val="95"/>
                    <w:sz w:val="24"/>
                  </w:rPr>
                  <w:t>8H2</w:t>
                </w:r>
              </w:p>
            </w:txbxContent>
          </v:textbox>
          <w10:wrap type="none"/>
        </v:shape>
      </w:pict>
    </w:r>
    <w:r>
      <w:rPr/>
      <w:pict>
        <v:shape style="position:absolute;margin-left:465.200012pt;margin-top:755pt;width:110.25pt;height:16.4pt;mso-position-horizontal-relative:page;mso-position-vertical-relative:page;z-index:-15824384" type="#_x0000_t202" id="docshape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4"/>
                  </w:rPr>
                </w:pPr>
                <w:hyperlink r:id="rId1">
                  <w:r>
                    <w:rPr>
                      <w:color w:val="17191A"/>
                      <w:w w:val="95"/>
                      <w:sz w:val="24"/>
                    </w:rPr>
                    <w:t>WWW.CAPRICMW.CA</w:t>
                  </w:r>
                </w:hyperlink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399" w:hanging="120"/>
      </w:pPr>
      <w:rPr>
        <w:rFonts w:hint="default" w:ascii="Tahoma" w:hAnsi="Tahoma" w:eastAsia="Tahoma" w:cs="Tahoma"/>
        <w:b/>
        <w:bCs/>
        <w:i w:val="0"/>
        <w:iCs w:val="0"/>
        <w:color w:val="17191A"/>
        <w:w w:val="4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3" w:hanging="1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6" w:hanging="1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80" w:hanging="1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73" w:hanging="1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66" w:hanging="1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60" w:hanging="1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53" w:hanging="1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46" w:hanging="1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479" w:hanging="120"/>
      </w:pPr>
      <w:rPr>
        <w:rFonts w:hint="default" w:ascii="Tahoma" w:hAnsi="Tahoma" w:eastAsia="Tahoma" w:cs="Tahoma"/>
        <w:b/>
        <w:bCs/>
        <w:i w:val="0"/>
        <w:iCs w:val="0"/>
        <w:color w:val="17191A"/>
        <w:w w:val="4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97" w:hanging="118"/>
      </w:pPr>
      <w:rPr>
        <w:rFonts w:hint="default" w:ascii="Tahoma" w:hAnsi="Tahoma" w:eastAsia="Tahoma" w:cs="Tahoma"/>
        <w:b w:val="0"/>
        <w:bCs w:val="0"/>
        <w:i w:val="0"/>
        <w:iCs w:val="0"/>
        <w:color w:val="17191A"/>
        <w:w w:val="67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59" w:hanging="1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18" w:hanging="1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77" w:hanging="1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37" w:hanging="1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96" w:hanging="1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55" w:hanging="1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15" w:hanging="118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477" w:hanging="118"/>
      </w:pPr>
      <w:rPr>
        <w:rFonts w:hint="default" w:ascii="Tahoma" w:hAnsi="Tahoma" w:eastAsia="Tahoma" w:cs="Tahoma"/>
        <w:b w:val="0"/>
        <w:bCs w:val="0"/>
        <w:i w:val="0"/>
        <w:iCs w:val="0"/>
        <w:color w:val="17191A"/>
        <w:w w:val="67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5" w:hanging="11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50" w:hanging="1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36" w:hanging="1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21" w:hanging="1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06" w:hanging="1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92" w:hanging="1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77" w:hanging="1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62" w:hanging="11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120"/>
      </w:pPr>
      <w:rPr>
        <w:rFonts w:hint="default" w:ascii="Tahoma" w:hAnsi="Tahoma" w:eastAsia="Tahoma" w:cs="Tahoma"/>
        <w:b/>
        <w:bCs/>
        <w:i w:val="0"/>
        <w:iCs w:val="0"/>
        <w:color w:val="17191A"/>
        <w:w w:val="4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5" w:hanging="1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50" w:hanging="1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36" w:hanging="1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21" w:hanging="1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06" w:hanging="1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92" w:hanging="1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77" w:hanging="1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62" w:hanging="120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6"/>
      <w:szCs w:val="2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yperlink" Target="mailto:zschwing@capricmw.ca" TargetMode="External"/><Relationship Id="rId17" Type="http://schemas.openxmlformats.org/officeDocument/2006/relationships/hyperlink" Target="mailto:clubs@firearmrights.ca" TargetMode="External"/><Relationship Id="rId18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PRICMW.CA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2021-12-08T21:49:20Z</dcterms:created>
  <dcterms:modified xsi:type="dcterms:W3CDTF">2021-12-08T21:49:20Z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2021-02-05T00:00:00Z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2021-12-08T00:00:00Z</vt:filetime>
  </property>
</Properties>
</file>